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FDB" w:rsidRPr="009C5FDB" w:rsidRDefault="009C5FDB"/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693"/>
      </w:tblGrid>
      <w:tr w:rsidR="009C5FDB" w:rsidRPr="009C5FDB" w:rsidTr="002311E0">
        <w:tc>
          <w:tcPr>
            <w:tcW w:w="10490" w:type="dxa"/>
            <w:gridSpan w:val="4"/>
          </w:tcPr>
          <w:p w:rsidR="002C1ECD" w:rsidRPr="009C5FDB" w:rsidRDefault="00325A9C" w:rsidP="002311E0">
            <w:pPr>
              <w:jc w:val="center"/>
              <w:rPr>
                <w:b/>
                <w:bCs/>
              </w:rPr>
            </w:pPr>
            <w:bookmarkStart w:id="0" w:name="_Hlk35346377"/>
            <w:r w:rsidRPr="00437677">
              <w:rPr>
                <w:noProof/>
              </w:rPr>
              <w:drawing>
                <wp:inline distT="0" distB="0" distL="0" distR="0" wp14:anchorId="2E58A988" wp14:editId="1A6C93F6">
                  <wp:extent cx="2057400" cy="747067"/>
                  <wp:effectExtent l="0" t="0" r="0" b="0"/>
                  <wp:docPr id="7" name="Gráfic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98" cy="76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FDB" w:rsidRPr="009C5FDB" w:rsidTr="00302573">
        <w:tc>
          <w:tcPr>
            <w:tcW w:w="1247" w:type="dxa"/>
          </w:tcPr>
          <w:p w:rsidR="002C1ECD" w:rsidRPr="00325A9C" w:rsidRDefault="002C1ECD" w:rsidP="002311E0">
            <w:pPr>
              <w:rPr>
                <w:bCs/>
              </w:rPr>
            </w:pPr>
            <w:r w:rsidRPr="00325A9C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:rsidR="002C1ECD" w:rsidRPr="00325A9C" w:rsidRDefault="002C1ECD" w:rsidP="002311E0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2C1ECD" w:rsidRPr="00325A9C" w:rsidRDefault="002C1ECD" w:rsidP="00302573">
            <w:pPr>
              <w:rPr>
                <w:bCs/>
              </w:rPr>
            </w:pPr>
            <w:r w:rsidRPr="00325A9C">
              <w:rPr>
                <w:bCs/>
              </w:rPr>
              <w:t>Data: ___/___/2020</w:t>
            </w:r>
          </w:p>
        </w:tc>
      </w:tr>
      <w:tr w:rsidR="009C5FDB" w:rsidRPr="009C5FDB" w:rsidTr="00302573">
        <w:tc>
          <w:tcPr>
            <w:tcW w:w="2522" w:type="dxa"/>
            <w:gridSpan w:val="2"/>
          </w:tcPr>
          <w:p w:rsidR="002C1ECD" w:rsidRPr="00325A9C" w:rsidRDefault="002C1ECD" w:rsidP="002311E0">
            <w:pPr>
              <w:rPr>
                <w:bCs/>
              </w:rPr>
            </w:pPr>
            <w:r w:rsidRPr="00325A9C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:rsidR="002C1ECD" w:rsidRPr="00325A9C" w:rsidRDefault="002C1ECD" w:rsidP="002311E0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2C1ECD" w:rsidRPr="00325A9C" w:rsidRDefault="002C1ECD" w:rsidP="002311E0">
            <w:pPr>
              <w:rPr>
                <w:bCs/>
              </w:rPr>
            </w:pPr>
            <w:r w:rsidRPr="00325A9C">
              <w:rPr>
                <w:bCs/>
              </w:rPr>
              <w:t xml:space="preserve">Ano: </w:t>
            </w:r>
            <w:r w:rsidR="00E37A5F" w:rsidRPr="00325A9C">
              <w:rPr>
                <w:bCs/>
              </w:rPr>
              <w:t xml:space="preserve">  </w:t>
            </w:r>
            <w:r w:rsidR="00325A9C" w:rsidRPr="00325A9C">
              <w:rPr>
                <w:bCs/>
              </w:rPr>
              <w:t>8</w:t>
            </w:r>
            <w:r w:rsidRPr="00325A9C">
              <w:rPr>
                <w:bCs/>
              </w:rPr>
              <w:t>º</w:t>
            </w:r>
          </w:p>
        </w:tc>
      </w:tr>
      <w:tr w:rsidR="009C5FDB" w:rsidRPr="009C5FDB" w:rsidTr="002311E0">
        <w:trPr>
          <w:trHeight w:val="414"/>
        </w:trPr>
        <w:tc>
          <w:tcPr>
            <w:tcW w:w="10490" w:type="dxa"/>
            <w:gridSpan w:val="4"/>
          </w:tcPr>
          <w:p w:rsidR="002C1ECD" w:rsidRPr="00325A9C" w:rsidRDefault="002C1ECD" w:rsidP="002311E0">
            <w:pPr>
              <w:rPr>
                <w:bCs/>
              </w:rPr>
            </w:pPr>
            <w:r w:rsidRPr="00325A9C">
              <w:rPr>
                <w:bCs/>
              </w:rPr>
              <w:t>Componente Curricular:</w:t>
            </w:r>
            <w:r w:rsidR="00CE64E0" w:rsidRPr="00325A9C">
              <w:rPr>
                <w:bCs/>
              </w:rPr>
              <w:t xml:space="preserve"> História</w:t>
            </w:r>
          </w:p>
        </w:tc>
      </w:tr>
      <w:tr w:rsidR="009C5FDB" w:rsidRPr="009C5FDB" w:rsidTr="002311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490" w:type="dxa"/>
            <w:gridSpan w:val="4"/>
          </w:tcPr>
          <w:p w:rsidR="002C1ECD" w:rsidRPr="00325A9C" w:rsidRDefault="002C1ECD" w:rsidP="00CE64E0">
            <w:pPr>
              <w:tabs>
                <w:tab w:val="left" w:pos="2910"/>
              </w:tabs>
              <w:spacing w:line="276" w:lineRule="auto"/>
              <w:ind w:left="-5"/>
              <w:rPr>
                <w:bCs/>
              </w:rPr>
            </w:pPr>
            <w:r w:rsidRPr="00325A9C">
              <w:rPr>
                <w:bCs/>
              </w:rPr>
              <w:t>Tema/ Conhecimento:</w:t>
            </w:r>
            <w:r w:rsidR="00921DD0" w:rsidRPr="00325A9C">
              <w:t xml:space="preserve"> </w:t>
            </w:r>
            <w:r w:rsidR="00CE64E0" w:rsidRPr="00325A9C">
              <w:t>Revolução Francesa e seus desdobramentos: Mundo contemporâneo e suas bases: Revolução Francesa e a Declaração Universal dos Direitos do Homem.</w:t>
            </w:r>
          </w:p>
        </w:tc>
      </w:tr>
      <w:tr w:rsidR="009C5FDB" w:rsidRPr="009C5FDB" w:rsidTr="002311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490" w:type="dxa"/>
            <w:gridSpan w:val="4"/>
          </w:tcPr>
          <w:p w:rsidR="002C1ECD" w:rsidRPr="00325A9C" w:rsidRDefault="002C1ECD" w:rsidP="00CE64E0">
            <w:pPr>
              <w:jc w:val="both"/>
              <w:rPr>
                <w:bCs/>
                <w:sz w:val="22"/>
                <w:szCs w:val="22"/>
              </w:rPr>
            </w:pPr>
            <w:r w:rsidRPr="00325A9C">
              <w:rPr>
                <w:bCs/>
                <w:sz w:val="22"/>
                <w:szCs w:val="22"/>
              </w:rPr>
              <w:t>Habilidade</w:t>
            </w:r>
            <w:r w:rsidR="00E37A5F" w:rsidRPr="00325A9C">
              <w:rPr>
                <w:bCs/>
                <w:sz w:val="22"/>
                <w:szCs w:val="22"/>
              </w:rPr>
              <w:t>:</w:t>
            </w:r>
            <w:r w:rsidR="00325A9C" w:rsidRPr="00325A9C">
              <w:rPr>
                <w:bCs/>
                <w:sz w:val="22"/>
                <w:szCs w:val="22"/>
              </w:rPr>
              <w:t xml:space="preserve"> </w:t>
            </w:r>
            <w:r w:rsidR="00CE64E0" w:rsidRPr="00325A9C">
              <w:rPr>
                <w:rFonts w:eastAsiaTheme="minorHAnsi"/>
                <w:sz w:val="22"/>
                <w:szCs w:val="22"/>
                <w:lang w:eastAsia="en-US"/>
              </w:rPr>
              <w:t>(EF08HI04) Identificar e relacionar os processos da Revolução Francesa e seus desdobramentos na Europa e no mundo.</w:t>
            </w:r>
            <w:r w:rsidR="00325A9C" w:rsidRPr="00325A9C">
              <w:rPr>
                <w:bCs/>
                <w:sz w:val="22"/>
                <w:szCs w:val="22"/>
              </w:rPr>
              <w:t xml:space="preserve"> </w:t>
            </w:r>
            <w:r w:rsidR="00CE64E0" w:rsidRPr="00325A9C">
              <w:rPr>
                <w:rFonts w:eastAsiaTheme="minorHAnsi"/>
                <w:sz w:val="22"/>
                <w:szCs w:val="22"/>
                <w:lang w:eastAsia="en-US"/>
              </w:rPr>
              <w:t>(GO-EF08HI04-A) Identificar e compreender o contexto histórico que precedeu a Revolução Francesa.</w:t>
            </w:r>
            <w:r w:rsidR="00325A9C" w:rsidRPr="00325A9C">
              <w:rPr>
                <w:bCs/>
                <w:sz w:val="22"/>
                <w:szCs w:val="22"/>
              </w:rPr>
              <w:t xml:space="preserve"> </w:t>
            </w:r>
            <w:r w:rsidR="00CE64E0" w:rsidRPr="00325A9C">
              <w:rPr>
                <w:rFonts w:eastAsiaTheme="minorHAnsi"/>
                <w:sz w:val="22"/>
                <w:szCs w:val="22"/>
                <w:lang w:eastAsia="en-US"/>
              </w:rPr>
              <w:t>(GO-EF08HI04-B) Analisar a atuação dos diversos segmentos sociais e seus interesses ao participarem da Revolução Francesa.</w:t>
            </w:r>
            <w:r w:rsidR="00325A9C" w:rsidRPr="00325A9C">
              <w:rPr>
                <w:bCs/>
                <w:sz w:val="22"/>
                <w:szCs w:val="22"/>
              </w:rPr>
              <w:t xml:space="preserve"> </w:t>
            </w:r>
            <w:r w:rsidR="00CE64E0" w:rsidRPr="00325A9C">
              <w:rPr>
                <w:rFonts w:eastAsiaTheme="minorHAnsi"/>
                <w:sz w:val="22"/>
                <w:szCs w:val="22"/>
                <w:lang w:eastAsia="en-US"/>
              </w:rPr>
              <w:t>(GO-EF08HI04-C) Entender a influência da Revolução Francesa, bem como da Declaração Universal dos Direitos do Homem, na formação das bases do mundo contemporâneo.</w:t>
            </w:r>
          </w:p>
        </w:tc>
      </w:tr>
    </w:tbl>
    <w:p w:rsidR="002C1ECD" w:rsidRPr="009C5FDB" w:rsidRDefault="002C1ECD" w:rsidP="002C1ECD">
      <w:pPr>
        <w:spacing w:after="160" w:line="259" w:lineRule="auto"/>
        <w:contextualSpacing/>
        <w:rPr>
          <w:rFonts w:eastAsiaTheme="minorHAnsi"/>
          <w:b/>
          <w:lang w:eastAsia="en-US"/>
        </w:rPr>
      </w:pPr>
    </w:p>
    <w:p w:rsidR="002C1ECD" w:rsidRPr="00325A9C" w:rsidRDefault="002C1ECD" w:rsidP="003C1B74">
      <w:pPr>
        <w:spacing w:after="160" w:line="259" w:lineRule="auto"/>
        <w:ind w:left="142"/>
        <w:contextualSpacing/>
        <w:rPr>
          <w:rFonts w:eastAsiaTheme="minorHAnsi"/>
          <w:b/>
          <w:lang w:eastAsia="en-US"/>
        </w:rPr>
      </w:pPr>
      <w:r w:rsidRPr="00325A9C">
        <w:rPr>
          <w:rFonts w:eastAsiaTheme="minorHAnsi"/>
          <w:b/>
          <w:lang w:eastAsia="en-US"/>
        </w:rPr>
        <w:t>ATIVIDADE</w:t>
      </w:r>
      <w:r w:rsidR="006B5F3C" w:rsidRPr="00325A9C">
        <w:rPr>
          <w:rFonts w:eastAsiaTheme="minorHAnsi"/>
          <w:b/>
          <w:lang w:eastAsia="en-US"/>
        </w:rPr>
        <w:t>S</w:t>
      </w:r>
    </w:p>
    <w:p w:rsidR="009C5FDB" w:rsidRDefault="004A27EB" w:rsidP="004A27EB">
      <w:pPr>
        <w:pStyle w:val="PargrafodaLista"/>
        <w:numPr>
          <w:ilvl w:val="0"/>
          <w:numId w:val="22"/>
        </w:numPr>
        <w:textAlignment w:val="baseline"/>
      </w:pPr>
      <w:r>
        <w:t>Leia o texto a seguir:</w:t>
      </w:r>
    </w:p>
    <w:p w:rsidR="004A27EB" w:rsidRPr="009C5FDB" w:rsidRDefault="004A27EB" w:rsidP="004A27EB">
      <w:pPr>
        <w:pStyle w:val="PargrafodaLista"/>
        <w:textAlignment w:val="baseline"/>
      </w:pPr>
    </w:p>
    <w:p w:rsidR="009C5FDB" w:rsidRPr="009C5FDB" w:rsidRDefault="009C5FDB" w:rsidP="00325A9C">
      <w:pPr>
        <w:spacing w:line="276" w:lineRule="auto"/>
        <w:ind w:left="142" w:right="142" w:firstLine="425"/>
        <w:contextualSpacing/>
        <w:jc w:val="both"/>
        <w:textAlignment w:val="baseline"/>
      </w:pPr>
      <w:r w:rsidRPr="009C5FDB">
        <w:t>A </w:t>
      </w:r>
      <w:r w:rsidRPr="009C5FDB">
        <w:rPr>
          <w:b/>
          <w:bCs/>
          <w:bdr w:val="none" w:sz="0" w:space="0" w:color="auto" w:frame="1"/>
        </w:rPr>
        <w:t>Revolução Francesa</w:t>
      </w:r>
      <w:r w:rsidRPr="009C5FDB">
        <w:t>, iniciada no dia 17 de junho de 1789, foi um movimento impulsionado pela burguesia e que contou com uma importante participação dos camponeses e das massas urbanas que viviam na miséria.</w:t>
      </w:r>
    </w:p>
    <w:p w:rsidR="009C5FDB" w:rsidRPr="009C5FDB" w:rsidRDefault="009C5FDB" w:rsidP="00325A9C">
      <w:pPr>
        <w:tabs>
          <w:tab w:val="num" w:pos="720"/>
        </w:tabs>
        <w:spacing w:after="225" w:line="276" w:lineRule="auto"/>
        <w:ind w:left="142" w:right="142" w:firstLine="425"/>
        <w:contextualSpacing/>
        <w:jc w:val="both"/>
        <w:textAlignment w:val="baseline"/>
      </w:pPr>
      <w:r w:rsidRPr="009C5FDB">
        <w:t>Em 14 de julho de 1789, a massa urbana de Paris tomou a prisão da Bastilha desencadeando profundas mudanças no governo francês. No final do século XVIII, a França era um país agrário, com a produção estruturada no modelo feudal. Para a burguesia e parte da nobreza era preciso acabar com o poder absoluto do rei Luís XVI, cujo reinado teria arruinado a economia francesa.</w:t>
      </w:r>
      <w:r>
        <w:t xml:space="preserve"> </w:t>
      </w:r>
      <w:r w:rsidRPr="009C5FDB">
        <w:t>Enquanto isso, do outro lado do Canal da Mancha, a Inglaterra, sua rival, desenvolvia o processo de </w:t>
      </w:r>
      <w:hyperlink r:id="rId13" w:history="1">
        <w:r w:rsidRPr="009C5FDB">
          <w:t>Revolução Industrial</w:t>
        </w:r>
      </w:hyperlink>
      <w:r w:rsidRPr="009C5FDB">
        <w:t>.</w:t>
      </w:r>
      <w:r>
        <w:t xml:space="preserve"> </w:t>
      </w:r>
      <w:r w:rsidRPr="009C5FDB">
        <w:t>Para fins de estudo dividimos a Revolução Francesa em três fases:</w:t>
      </w:r>
      <w:r w:rsidR="004A27EB">
        <w:t xml:space="preserve"> </w:t>
      </w:r>
      <w:r w:rsidRPr="009C5FDB">
        <w:t>Primeira fase (1789-1792): Monarquia Constitucional;</w:t>
      </w:r>
      <w:r w:rsidR="004A27EB">
        <w:t xml:space="preserve"> </w:t>
      </w:r>
      <w:r w:rsidR="00583BFE" w:rsidRPr="009C5FDB">
        <w:t>segunda</w:t>
      </w:r>
      <w:r w:rsidRPr="009C5FDB">
        <w:t xml:space="preserve"> fase (1792-1794): Convenção - 1792/1793 e Terror;</w:t>
      </w:r>
      <w:r w:rsidR="004A27EB">
        <w:t xml:space="preserve"> </w:t>
      </w:r>
      <w:proofErr w:type="gramStart"/>
      <w:r w:rsidRPr="009C5FDB">
        <w:t>Terceira</w:t>
      </w:r>
      <w:proofErr w:type="gramEnd"/>
      <w:r w:rsidRPr="009C5FDB">
        <w:t xml:space="preserve"> fase (1794-1799): Diretório.</w:t>
      </w:r>
    </w:p>
    <w:p w:rsidR="009C5FDB" w:rsidRDefault="009C5FDB" w:rsidP="00325A9C">
      <w:pPr>
        <w:spacing w:after="225" w:line="276" w:lineRule="auto"/>
        <w:ind w:left="142" w:right="142" w:firstLine="425"/>
        <w:contextualSpacing/>
        <w:jc w:val="both"/>
        <w:textAlignment w:val="baseline"/>
      </w:pPr>
      <w:r w:rsidRPr="009C5FDB">
        <w:t>A burguesia francesa, preocupada em desenvolver a indústria no país, tinha como objetivo destruir as barreiras que restringiam a liberdade de comércio internacional. Desta forma, era preciso que se adotasse na França, segundo a burguesia, o </w:t>
      </w:r>
      <w:hyperlink r:id="rId14" w:history="1">
        <w:r w:rsidRPr="009C5FDB">
          <w:t>liberalismo econômico</w:t>
        </w:r>
      </w:hyperlink>
      <w:r w:rsidRPr="009C5FDB">
        <w:t>.</w:t>
      </w:r>
      <w:r>
        <w:t xml:space="preserve"> </w:t>
      </w:r>
      <w:r w:rsidRPr="009C5FDB">
        <w:t>A burguesia exigia também a garantia de seus direitos políticos, pois era ela quem sustentava o Estado, posto que o clero e a nobreza estavam livres de pagar impostos.</w:t>
      </w:r>
      <w:r>
        <w:t xml:space="preserve"> </w:t>
      </w:r>
      <w:r w:rsidRPr="009C5FDB">
        <w:t>Apesar de ser a classe social economicamente dominante, sua posição política e jurídica era limitada em relação ao Primeiro e ao Segundo Estados.</w:t>
      </w:r>
      <w:r>
        <w:t xml:space="preserve"> </w:t>
      </w:r>
    </w:p>
    <w:p w:rsidR="009C5FDB" w:rsidRPr="009C5FDB" w:rsidRDefault="009C5FDB" w:rsidP="00325A9C">
      <w:pPr>
        <w:spacing w:after="225" w:line="276" w:lineRule="auto"/>
        <w:ind w:left="142" w:right="142" w:firstLine="425"/>
        <w:contextualSpacing/>
        <w:jc w:val="both"/>
        <w:textAlignment w:val="baseline"/>
      </w:pPr>
      <w:r w:rsidRPr="009C5FDB">
        <w:t>O </w:t>
      </w:r>
      <w:hyperlink r:id="rId15" w:history="1">
        <w:r w:rsidRPr="009C5FDB">
          <w:t>iluminismo</w:t>
        </w:r>
      </w:hyperlink>
      <w:r w:rsidRPr="009C5FDB">
        <w:t> surgiu na França, se propagou entre os burgueses e propulsionou o início da Revolução Francesa.</w:t>
      </w:r>
    </w:p>
    <w:p w:rsidR="009C5FDB" w:rsidRPr="009C5FDB" w:rsidRDefault="009C5FDB" w:rsidP="00325A9C">
      <w:pPr>
        <w:spacing w:after="225" w:line="276" w:lineRule="auto"/>
        <w:ind w:left="142" w:right="142" w:firstLine="425"/>
        <w:contextualSpacing/>
        <w:jc w:val="both"/>
        <w:textAlignment w:val="baseline"/>
      </w:pPr>
      <w:r w:rsidRPr="009C5FDB">
        <w:t>Este movimento intelectual destinava duras críticas às práticas econômicas mercantilistas, ao absolutismo, e os direitos concedidos ao clero.</w:t>
      </w:r>
      <w:r>
        <w:t xml:space="preserve"> </w:t>
      </w:r>
      <w:r w:rsidRPr="009C5FDB">
        <w:t>Seus autores mais conhecidos foram </w:t>
      </w:r>
      <w:hyperlink r:id="rId16" w:history="1">
        <w:r w:rsidRPr="009C5FDB">
          <w:t>Voltaire</w:t>
        </w:r>
      </w:hyperlink>
      <w:r w:rsidRPr="009C5FDB">
        <w:t>, </w:t>
      </w:r>
      <w:hyperlink r:id="rId17" w:history="1">
        <w:r w:rsidRPr="009C5FDB">
          <w:t>Montesquieu</w:t>
        </w:r>
      </w:hyperlink>
      <w:r w:rsidRPr="009C5FDB">
        <w:t>, </w:t>
      </w:r>
      <w:hyperlink r:id="rId18" w:history="1">
        <w:r w:rsidRPr="009C5FDB">
          <w:t>Rousseau</w:t>
        </w:r>
      </w:hyperlink>
      <w:r w:rsidRPr="009C5FDB">
        <w:t>, </w:t>
      </w:r>
      <w:hyperlink r:id="rId19" w:history="1">
        <w:r w:rsidRPr="009C5FDB">
          <w:t>Diderot</w:t>
        </w:r>
      </w:hyperlink>
      <w:r w:rsidRPr="009C5FDB">
        <w:t> e </w:t>
      </w:r>
      <w:hyperlink r:id="rId20" w:history="1">
        <w:r w:rsidRPr="009C5FDB">
          <w:t>Adam Smith</w:t>
        </w:r>
      </w:hyperlink>
      <w:r w:rsidRPr="009C5FDB">
        <w:t>.</w:t>
      </w:r>
    </w:p>
    <w:p w:rsidR="009C5FDB" w:rsidRPr="009C5FDB" w:rsidRDefault="009C5FDB" w:rsidP="00325A9C">
      <w:pPr>
        <w:spacing w:after="225" w:line="276" w:lineRule="auto"/>
        <w:ind w:left="142" w:right="142" w:firstLine="425"/>
        <w:contextualSpacing/>
        <w:textAlignment w:val="baseline"/>
      </w:pPr>
      <w:r w:rsidRPr="009C5FDB">
        <w:t>A crítica situação econômica, às vésperas da revolução de 1789, exigia reformas urgentes e gerava uma grave crise política. Ocorreu uma onda de falências, acompanhada de desempregos e queda de salários, arruinando o comércio nacional.</w:t>
      </w:r>
    </w:p>
    <w:p w:rsidR="009C5FDB" w:rsidRPr="009C5FDB" w:rsidRDefault="009C5FDB" w:rsidP="00325A9C">
      <w:pPr>
        <w:spacing w:after="225" w:line="276" w:lineRule="auto"/>
        <w:ind w:left="142" w:right="142" w:firstLine="425"/>
        <w:contextualSpacing/>
        <w:textAlignment w:val="baseline"/>
      </w:pPr>
      <w:r w:rsidRPr="009C5FDB">
        <w:t>As crises econômicas se juntaram às políticas, com demissão de ministros que haviam convocado a nobreza e o clero para contribuírem no pagamento de impostos.</w:t>
      </w:r>
    </w:p>
    <w:p w:rsidR="009C5FDB" w:rsidRPr="009C5FDB" w:rsidRDefault="009C5FDB" w:rsidP="00325A9C">
      <w:pPr>
        <w:spacing w:after="225" w:line="276" w:lineRule="auto"/>
        <w:ind w:left="142" w:right="142" w:firstLine="425"/>
        <w:contextualSpacing/>
        <w:textAlignment w:val="baseline"/>
      </w:pPr>
      <w:r w:rsidRPr="009C5FDB">
        <w:t>Pressionado pela crise, o rei Luís XVI convoca os Estados Gerais, uma assembleia formada pelas três divisões da sociedade francesa:</w:t>
      </w:r>
    </w:p>
    <w:p w:rsidR="009C5FDB" w:rsidRPr="009C5FDB" w:rsidRDefault="009C5FDB" w:rsidP="00325A9C">
      <w:pPr>
        <w:numPr>
          <w:ilvl w:val="0"/>
          <w:numId w:val="18"/>
        </w:numPr>
        <w:spacing w:line="276" w:lineRule="auto"/>
        <w:ind w:left="142" w:right="142" w:firstLine="425"/>
        <w:contextualSpacing/>
        <w:textAlignment w:val="baseline"/>
      </w:pPr>
      <w:r w:rsidRPr="009C5FDB">
        <w:rPr>
          <w:b/>
          <w:bCs/>
          <w:bdr w:val="none" w:sz="0" w:space="0" w:color="auto" w:frame="1"/>
        </w:rPr>
        <w:t>Primeiro Estado</w:t>
      </w:r>
      <w:r w:rsidRPr="009C5FDB">
        <w:t> - composto pelo clero;</w:t>
      </w:r>
    </w:p>
    <w:p w:rsidR="009C5FDB" w:rsidRPr="009C5FDB" w:rsidRDefault="009C5FDB" w:rsidP="00325A9C">
      <w:pPr>
        <w:numPr>
          <w:ilvl w:val="0"/>
          <w:numId w:val="18"/>
        </w:numPr>
        <w:spacing w:line="276" w:lineRule="auto"/>
        <w:ind w:left="142" w:right="142" w:firstLine="425"/>
        <w:contextualSpacing/>
        <w:textAlignment w:val="baseline"/>
      </w:pPr>
      <w:r w:rsidRPr="009C5FDB">
        <w:rPr>
          <w:b/>
          <w:bCs/>
          <w:bdr w:val="none" w:sz="0" w:space="0" w:color="auto" w:frame="1"/>
        </w:rPr>
        <w:t>Segundo Estado</w:t>
      </w:r>
      <w:r w:rsidRPr="009C5FDB">
        <w:t> - formado pela nobreza;</w:t>
      </w:r>
    </w:p>
    <w:p w:rsidR="009C5FDB" w:rsidRPr="009C5FDB" w:rsidRDefault="009C5FDB" w:rsidP="00325A9C">
      <w:pPr>
        <w:numPr>
          <w:ilvl w:val="0"/>
          <w:numId w:val="18"/>
        </w:numPr>
        <w:tabs>
          <w:tab w:val="left" w:pos="10490"/>
        </w:tabs>
        <w:spacing w:line="276" w:lineRule="auto"/>
        <w:ind w:left="142" w:right="142" w:firstLine="425"/>
        <w:contextualSpacing/>
        <w:textAlignment w:val="baseline"/>
      </w:pPr>
      <w:r w:rsidRPr="009C5FDB">
        <w:rPr>
          <w:b/>
          <w:bCs/>
          <w:bdr w:val="none" w:sz="0" w:space="0" w:color="auto" w:frame="1"/>
        </w:rPr>
        <w:lastRenderedPageBreak/>
        <w:t>Terceiro Estado</w:t>
      </w:r>
      <w:r w:rsidRPr="009C5FDB">
        <w:t> - composto por todos aqueles que não pertenciam ao Primeiro nem ao Segundo Estado, no qual se destacava a burguesia.</w:t>
      </w:r>
    </w:p>
    <w:p w:rsidR="009C5FDB" w:rsidRPr="009C5FDB" w:rsidRDefault="009C5FDB" w:rsidP="00325A9C">
      <w:pPr>
        <w:tabs>
          <w:tab w:val="left" w:pos="10490"/>
        </w:tabs>
        <w:spacing w:before="300" w:after="225" w:line="276" w:lineRule="auto"/>
        <w:ind w:left="142" w:right="142" w:firstLine="425"/>
        <w:contextualSpacing/>
        <w:textAlignment w:val="baseline"/>
      </w:pPr>
      <w:r w:rsidRPr="009C5FDB">
        <w:t>O Terceiro Estado, mais numeroso, pressionava para que as votações das leis fossem individuais e não por Estado. Somente assim, o Terceiro Estado poderia passar normas que os favorecessem.</w:t>
      </w:r>
      <w:r>
        <w:t xml:space="preserve"> </w:t>
      </w:r>
      <w:r w:rsidRPr="009C5FDB">
        <w:t>No entanto, o Primeiro e o Segundo Estado recusaram esta proposta e as votações continuaram a ser realizadas por Estado.</w:t>
      </w:r>
    </w:p>
    <w:p w:rsidR="009C5FDB" w:rsidRPr="009C5FDB" w:rsidRDefault="009C5FDB" w:rsidP="00325A9C">
      <w:pPr>
        <w:tabs>
          <w:tab w:val="left" w:pos="10490"/>
        </w:tabs>
        <w:spacing w:after="225" w:line="276" w:lineRule="auto"/>
        <w:ind w:left="142" w:firstLine="425"/>
        <w:contextualSpacing/>
        <w:textAlignment w:val="baseline"/>
      </w:pPr>
      <w:r w:rsidRPr="009C5FDB">
        <w:t xml:space="preserve">Desta forma, reunidos no Palácio de Versalhes, </w:t>
      </w:r>
      <w:r w:rsidR="00583BFE" w:rsidRPr="009C5FDB">
        <w:t>o Terceiro Estado e parte do Primeiro Estado (baixo clero) se separa</w:t>
      </w:r>
      <w:r w:rsidRPr="009C5FDB">
        <w:t xml:space="preserve"> da Assembleia.</w:t>
      </w:r>
    </w:p>
    <w:p w:rsidR="009C5FDB" w:rsidRPr="009C5FDB" w:rsidRDefault="009C5FDB" w:rsidP="00325A9C">
      <w:pPr>
        <w:tabs>
          <w:tab w:val="left" w:pos="10490"/>
        </w:tabs>
        <w:spacing w:after="225" w:line="276" w:lineRule="auto"/>
        <w:ind w:left="142" w:firstLine="425"/>
        <w:contextualSpacing/>
        <w:textAlignment w:val="baseline"/>
      </w:pPr>
      <w:r w:rsidRPr="009C5FDB">
        <w:t>Em seguida, declaram-se representantes da nação, formando a Assembleia Nacional Constituinte e jurando permanecer reunidos até que ficasse pronta a Constituição.</w:t>
      </w:r>
    </w:p>
    <w:p w:rsidR="00325A9C" w:rsidRDefault="00325A9C" w:rsidP="00325A9C">
      <w:pPr>
        <w:tabs>
          <w:tab w:val="left" w:pos="10490"/>
        </w:tabs>
        <w:spacing w:line="276" w:lineRule="auto"/>
        <w:ind w:left="142" w:firstLine="425"/>
      </w:pPr>
      <w:r w:rsidRPr="009C5FDB">
        <w:rPr>
          <w:noProof/>
        </w:rPr>
        <w:drawing>
          <wp:anchor distT="0" distB="0" distL="114300" distR="114300" simplePos="0" relativeHeight="251658240" behindDoc="0" locked="0" layoutInCell="1" allowOverlap="1" wp14:anchorId="5433DA97" wp14:editId="6455BE9A">
            <wp:simplePos x="0" y="0"/>
            <wp:positionH relativeFrom="column">
              <wp:posOffset>1229995</wp:posOffset>
            </wp:positionH>
            <wp:positionV relativeFrom="paragraph">
              <wp:posOffset>57150</wp:posOffset>
            </wp:positionV>
            <wp:extent cx="4481830" cy="2138680"/>
            <wp:effectExtent l="0" t="0" r="0" b="0"/>
            <wp:wrapSquare wrapText="bothSides"/>
            <wp:docPr id="8" name="Imagem 8" descr="Revolução Fran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volução Frances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9C" w:rsidRDefault="00325A9C" w:rsidP="00325A9C">
      <w:pPr>
        <w:tabs>
          <w:tab w:val="left" w:pos="10490"/>
        </w:tabs>
        <w:spacing w:line="276" w:lineRule="auto"/>
        <w:ind w:left="142" w:firstLine="425"/>
      </w:pPr>
    </w:p>
    <w:p w:rsidR="00325A9C" w:rsidRDefault="00325A9C" w:rsidP="00325A9C">
      <w:pPr>
        <w:tabs>
          <w:tab w:val="left" w:pos="10490"/>
        </w:tabs>
        <w:spacing w:line="276" w:lineRule="auto"/>
        <w:ind w:left="142" w:firstLine="425"/>
      </w:pPr>
    </w:p>
    <w:p w:rsidR="00325A9C" w:rsidRDefault="00325A9C" w:rsidP="00325A9C">
      <w:pPr>
        <w:tabs>
          <w:tab w:val="left" w:pos="10490"/>
        </w:tabs>
        <w:spacing w:line="276" w:lineRule="auto"/>
        <w:ind w:left="142" w:firstLine="425"/>
      </w:pPr>
    </w:p>
    <w:p w:rsidR="00325A9C" w:rsidRDefault="00325A9C" w:rsidP="00325A9C">
      <w:pPr>
        <w:tabs>
          <w:tab w:val="left" w:pos="10490"/>
        </w:tabs>
        <w:spacing w:line="276" w:lineRule="auto"/>
        <w:ind w:left="142" w:firstLine="425"/>
      </w:pPr>
    </w:p>
    <w:p w:rsidR="00325A9C" w:rsidRDefault="00325A9C" w:rsidP="00325A9C">
      <w:pPr>
        <w:tabs>
          <w:tab w:val="left" w:pos="10490"/>
        </w:tabs>
        <w:spacing w:line="276" w:lineRule="auto"/>
        <w:ind w:left="142" w:firstLine="425"/>
      </w:pPr>
    </w:p>
    <w:p w:rsidR="00325A9C" w:rsidRDefault="00325A9C" w:rsidP="00325A9C">
      <w:pPr>
        <w:tabs>
          <w:tab w:val="left" w:pos="10490"/>
        </w:tabs>
        <w:spacing w:line="276" w:lineRule="auto"/>
        <w:ind w:left="142" w:firstLine="425"/>
      </w:pPr>
    </w:p>
    <w:p w:rsidR="00325A9C" w:rsidRDefault="00325A9C" w:rsidP="00325A9C">
      <w:pPr>
        <w:tabs>
          <w:tab w:val="left" w:pos="10490"/>
        </w:tabs>
        <w:spacing w:line="276" w:lineRule="auto"/>
        <w:ind w:left="142" w:firstLine="425"/>
      </w:pPr>
    </w:p>
    <w:p w:rsidR="00325A9C" w:rsidRDefault="00325A9C" w:rsidP="00325A9C">
      <w:pPr>
        <w:tabs>
          <w:tab w:val="left" w:pos="10490"/>
        </w:tabs>
        <w:spacing w:line="276" w:lineRule="auto"/>
        <w:ind w:left="142" w:firstLine="425"/>
      </w:pPr>
    </w:p>
    <w:p w:rsidR="00325A9C" w:rsidRDefault="00325A9C" w:rsidP="00325A9C">
      <w:pPr>
        <w:tabs>
          <w:tab w:val="left" w:pos="10490"/>
        </w:tabs>
        <w:spacing w:line="276" w:lineRule="auto"/>
        <w:ind w:left="142" w:firstLine="425"/>
      </w:pPr>
    </w:p>
    <w:p w:rsidR="00325A9C" w:rsidRDefault="00325A9C" w:rsidP="00325A9C">
      <w:pPr>
        <w:tabs>
          <w:tab w:val="left" w:pos="10490"/>
        </w:tabs>
        <w:spacing w:line="276" w:lineRule="auto"/>
        <w:ind w:left="142" w:firstLine="425"/>
      </w:pPr>
    </w:p>
    <w:p w:rsidR="009C5FDB" w:rsidRPr="009C5FDB" w:rsidRDefault="009C5FDB" w:rsidP="00325A9C">
      <w:pPr>
        <w:tabs>
          <w:tab w:val="left" w:pos="10490"/>
        </w:tabs>
        <w:spacing w:line="276" w:lineRule="auto"/>
        <w:ind w:left="142" w:firstLine="425"/>
      </w:pPr>
      <w:r w:rsidRPr="009C5FDB">
        <w:t>"</w:t>
      </w:r>
      <w:r w:rsidRPr="009C5FDB">
        <w:rPr>
          <w:i/>
          <w:iCs/>
        </w:rPr>
        <w:t xml:space="preserve">O juramento na Sala de Jogo de </w:t>
      </w:r>
      <w:proofErr w:type="spellStart"/>
      <w:r w:rsidRPr="009C5FDB">
        <w:rPr>
          <w:i/>
          <w:iCs/>
        </w:rPr>
        <w:t>Paume</w:t>
      </w:r>
      <w:proofErr w:type="spellEnd"/>
      <w:r w:rsidRPr="009C5FDB">
        <w:t>", de Jean-Louis David, ilustra a união entre parte do Segundo Estado e o Terceiro.</w:t>
      </w:r>
    </w:p>
    <w:p w:rsidR="009C5FDB" w:rsidRPr="009C5FDB" w:rsidRDefault="009C5FDB" w:rsidP="00325A9C">
      <w:pPr>
        <w:tabs>
          <w:tab w:val="left" w:pos="10490"/>
        </w:tabs>
        <w:spacing w:line="276" w:lineRule="auto"/>
        <w:ind w:left="142" w:firstLine="425"/>
        <w:jc w:val="both"/>
        <w:textAlignment w:val="baseline"/>
      </w:pPr>
      <w:r w:rsidRPr="009C5FDB">
        <w:t xml:space="preserve">No dia 26 de agosto de 1789 foi aprovada pela Assembleia a Declaração dos Direitos do Homem e do </w:t>
      </w:r>
      <w:r>
        <w:t>c</w:t>
      </w:r>
      <w:r w:rsidRPr="009C5FDB">
        <w:t>idadão.</w:t>
      </w:r>
    </w:p>
    <w:p w:rsidR="009C5FDB" w:rsidRPr="009C5FDB" w:rsidRDefault="009C5FDB" w:rsidP="00325A9C">
      <w:pPr>
        <w:tabs>
          <w:tab w:val="left" w:pos="10490"/>
        </w:tabs>
        <w:spacing w:line="276" w:lineRule="auto"/>
        <w:ind w:left="142" w:firstLine="425"/>
        <w:jc w:val="both"/>
        <w:textAlignment w:val="baseline"/>
      </w:pPr>
      <w:r w:rsidRPr="009C5FDB">
        <w:t>Esta Declaração assegurava os princípios da liberdade, da igualdade, da fraternidade (“</w:t>
      </w:r>
      <w:proofErr w:type="spellStart"/>
      <w:r w:rsidRPr="009C5FDB">
        <w:rPr>
          <w:i/>
          <w:iCs/>
        </w:rPr>
        <w:t>Liberté</w:t>
      </w:r>
      <w:proofErr w:type="spellEnd"/>
      <w:r w:rsidRPr="009C5FDB">
        <w:rPr>
          <w:i/>
          <w:iCs/>
        </w:rPr>
        <w:t>,</w:t>
      </w:r>
      <w:r w:rsidRPr="009C5FDB">
        <w:t> </w:t>
      </w:r>
      <w:proofErr w:type="spellStart"/>
      <w:r w:rsidRPr="009C5FDB">
        <w:rPr>
          <w:i/>
          <w:iCs/>
        </w:rPr>
        <w:t>égalité</w:t>
      </w:r>
      <w:proofErr w:type="spellEnd"/>
      <w:r w:rsidRPr="009C5FDB">
        <w:rPr>
          <w:i/>
          <w:iCs/>
        </w:rPr>
        <w:t>,</w:t>
      </w:r>
      <w:r w:rsidRPr="009C5FDB">
        <w:t> </w:t>
      </w:r>
      <w:proofErr w:type="spellStart"/>
      <w:r w:rsidRPr="009C5FDB">
        <w:rPr>
          <w:i/>
          <w:iCs/>
        </w:rPr>
        <w:t>fraternité</w:t>
      </w:r>
      <w:proofErr w:type="spellEnd"/>
      <w:r w:rsidRPr="009C5FDB">
        <w:t>” - lema da Revolução), além do direito à propriedade.</w:t>
      </w:r>
    </w:p>
    <w:p w:rsidR="009C5FDB" w:rsidRDefault="009C5FDB" w:rsidP="00325A9C">
      <w:pPr>
        <w:tabs>
          <w:tab w:val="left" w:pos="10490"/>
        </w:tabs>
        <w:spacing w:after="225" w:line="276" w:lineRule="auto"/>
        <w:ind w:left="142" w:firstLine="425"/>
        <w:contextualSpacing/>
        <w:jc w:val="both"/>
        <w:textAlignment w:val="baseline"/>
      </w:pPr>
      <w:r w:rsidRPr="009C5FDB">
        <w:t>A recusa do rei Luís XVI em aprovar a Declaração provoca novas manifestações populares. Os bens do clero foram confiscados e muitos padres e nobres fugiram para outros países. A instabilidade na França era grande.</w:t>
      </w:r>
      <w:r>
        <w:t xml:space="preserve"> </w:t>
      </w:r>
      <w:r w:rsidRPr="009C5FDB">
        <w:t>A Constituição ficou pronta em setembro de 1791. Dentre os muitos artigos podemos destacar:</w:t>
      </w:r>
    </w:p>
    <w:p w:rsidR="00325A9C" w:rsidRPr="009C5FDB" w:rsidRDefault="00325A9C" w:rsidP="00325A9C">
      <w:pPr>
        <w:tabs>
          <w:tab w:val="left" w:pos="10490"/>
        </w:tabs>
        <w:spacing w:after="225" w:line="276" w:lineRule="auto"/>
        <w:ind w:left="142" w:firstLine="425"/>
        <w:contextualSpacing/>
        <w:jc w:val="both"/>
        <w:textAlignment w:val="baseline"/>
      </w:pPr>
    </w:p>
    <w:p w:rsidR="009C5FDB" w:rsidRPr="009C5FDB" w:rsidRDefault="00583BFE" w:rsidP="00325A9C">
      <w:pPr>
        <w:numPr>
          <w:ilvl w:val="0"/>
          <w:numId w:val="19"/>
        </w:numPr>
        <w:tabs>
          <w:tab w:val="left" w:pos="10490"/>
        </w:tabs>
        <w:spacing w:line="276" w:lineRule="auto"/>
        <w:ind w:left="142" w:firstLine="425"/>
        <w:contextualSpacing/>
        <w:jc w:val="both"/>
        <w:textAlignment w:val="baseline"/>
      </w:pPr>
      <w:r w:rsidRPr="009C5FDB">
        <w:t>O</w:t>
      </w:r>
      <w:r w:rsidR="009C5FDB" w:rsidRPr="009C5FDB">
        <w:t xml:space="preserve"> governo foi transformado em </w:t>
      </w:r>
      <w:hyperlink r:id="rId22" w:history="1">
        <w:r w:rsidR="009C5FDB" w:rsidRPr="009C5FDB">
          <w:t>monarquia constitucional</w:t>
        </w:r>
      </w:hyperlink>
      <w:r w:rsidR="009C5FDB" w:rsidRPr="009C5FDB">
        <w:t>;</w:t>
      </w:r>
    </w:p>
    <w:p w:rsidR="009C5FDB" w:rsidRPr="009C5FDB" w:rsidRDefault="00583BFE" w:rsidP="00325A9C">
      <w:pPr>
        <w:numPr>
          <w:ilvl w:val="0"/>
          <w:numId w:val="19"/>
        </w:numPr>
        <w:tabs>
          <w:tab w:val="left" w:pos="10490"/>
        </w:tabs>
        <w:spacing w:line="276" w:lineRule="auto"/>
        <w:ind w:left="142" w:firstLine="425"/>
        <w:contextualSpacing/>
        <w:jc w:val="both"/>
        <w:textAlignment w:val="baseline"/>
      </w:pPr>
      <w:r w:rsidRPr="009C5FDB">
        <w:t>O</w:t>
      </w:r>
      <w:r w:rsidR="009C5FDB" w:rsidRPr="009C5FDB">
        <w:t xml:space="preserve"> poder executivo caberia ao rei, limitado pelo legislativo, constituído pela Assembleia;</w:t>
      </w:r>
    </w:p>
    <w:p w:rsidR="009C5FDB" w:rsidRPr="009C5FDB" w:rsidRDefault="00583BFE" w:rsidP="00325A9C">
      <w:pPr>
        <w:numPr>
          <w:ilvl w:val="0"/>
          <w:numId w:val="19"/>
        </w:numPr>
        <w:tabs>
          <w:tab w:val="left" w:pos="10490"/>
        </w:tabs>
        <w:spacing w:line="276" w:lineRule="auto"/>
        <w:ind w:left="142" w:firstLine="425"/>
        <w:contextualSpacing/>
        <w:jc w:val="both"/>
        <w:textAlignment w:val="baseline"/>
      </w:pPr>
      <w:r w:rsidRPr="009C5FDB">
        <w:t>Os</w:t>
      </w:r>
      <w:r w:rsidR="009C5FDB" w:rsidRPr="009C5FDB">
        <w:t xml:space="preserve"> deputados teriam mandato de dois anos;</w:t>
      </w:r>
    </w:p>
    <w:p w:rsidR="009C5FDB" w:rsidRPr="009C5FDB" w:rsidRDefault="00583BFE" w:rsidP="00325A9C">
      <w:pPr>
        <w:numPr>
          <w:ilvl w:val="0"/>
          <w:numId w:val="19"/>
        </w:numPr>
        <w:tabs>
          <w:tab w:val="left" w:pos="10490"/>
        </w:tabs>
        <w:spacing w:line="276" w:lineRule="auto"/>
        <w:ind w:left="142" w:firstLine="425"/>
        <w:contextualSpacing/>
        <w:jc w:val="both"/>
        <w:textAlignment w:val="baseline"/>
      </w:pPr>
      <w:r w:rsidRPr="009C5FDB">
        <w:t>O</w:t>
      </w:r>
      <w:r w:rsidR="009C5FDB" w:rsidRPr="009C5FDB">
        <w:t xml:space="preserve"> voto não teria caráter universal: só seria eleitor quem tivesse uma renda mínima (</w:t>
      </w:r>
      <w:hyperlink r:id="rId23" w:history="1">
        <w:r w:rsidR="009C5FDB" w:rsidRPr="009C5FDB">
          <w:t>voto censitário</w:t>
        </w:r>
      </w:hyperlink>
      <w:r w:rsidR="009C5FDB" w:rsidRPr="009C5FDB">
        <w:t>);</w:t>
      </w:r>
    </w:p>
    <w:p w:rsidR="009C5FDB" w:rsidRPr="009C5FDB" w:rsidRDefault="00583BFE" w:rsidP="00325A9C">
      <w:pPr>
        <w:numPr>
          <w:ilvl w:val="0"/>
          <w:numId w:val="19"/>
        </w:numPr>
        <w:tabs>
          <w:tab w:val="left" w:pos="10490"/>
        </w:tabs>
        <w:spacing w:line="276" w:lineRule="auto"/>
        <w:ind w:left="142" w:firstLine="425"/>
        <w:contextualSpacing/>
        <w:jc w:val="both"/>
        <w:textAlignment w:val="baseline"/>
      </w:pPr>
      <w:r w:rsidRPr="009C5FDB">
        <w:t>Suprimiu</w:t>
      </w:r>
      <w:r w:rsidR="009C5FDB" w:rsidRPr="009C5FDB">
        <w:t>-se os privilégios e as antigas ordens sociais;</w:t>
      </w:r>
    </w:p>
    <w:p w:rsidR="009C5FDB" w:rsidRPr="009C5FDB" w:rsidRDefault="00583BFE" w:rsidP="00325A9C">
      <w:pPr>
        <w:numPr>
          <w:ilvl w:val="0"/>
          <w:numId w:val="19"/>
        </w:numPr>
        <w:tabs>
          <w:tab w:val="left" w:pos="10490"/>
        </w:tabs>
        <w:spacing w:line="276" w:lineRule="auto"/>
        <w:ind w:left="142" w:firstLine="425"/>
        <w:contextualSpacing/>
        <w:jc w:val="both"/>
        <w:textAlignment w:val="baseline"/>
      </w:pPr>
      <w:r w:rsidRPr="009C5FDB">
        <w:t>Confirmou</w:t>
      </w:r>
      <w:r w:rsidR="009C5FDB" w:rsidRPr="009C5FDB">
        <w:t>-se a abolição da servidão e a nacionalização dos bens eclesiásticos;</w:t>
      </w:r>
    </w:p>
    <w:p w:rsidR="009C5FDB" w:rsidRDefault="00583BFE" w:rsidP="00325A9C">
      <w:pPr>
        <w:numPr>
          <w:ilvl w:val="0"/>
          <w:numId w:val="19"/>
        </w:numPr>
        <w:tabs>
          <w:tab w:val="left" w:pos="10490"/>
        </w:tabs>
        <w:spacing w:line="276" w:lineRule="auto"/>
        <w:ind w:left="142" w:firstLine="425"/>
        <w:contextualSpacing/>
        <w:jc w:val="both"/>
        <w:textAlignment w:val="baseline"/>
      </w:pPr>
      <w:r w:rsidRPr="009C5FDB">
        <w:t>Manteve</w:t>
      </w:r>
      <w:r w:rsidR="009C5FDB" w:rsidRPr="009C5FDB">
        <w:t>-se a escravidão nas colônias.</w:t>
      </w:r>
    </w:p>
    <w:p w:rsidR="00325A9C" w:rsidRPr="009C5FDB" w:rsidRDefault="00325A9C" w:rsidP="00325A9C">
      <w:pPr>
        <w:tabs>
          <w:tab w:val="left" w:pos="10490"/>
        </w:tabs>
        <w:spacing w:line="276" w:lineRule="auto"/>
        <w:ind w:left="567"/>
        <w:contextualSpacing/>
        <w:jc w:val="both"/>
        <w:textAlignment w:val="baseline"/>
      </w:pPr>
    </w:p>
    <w:p w:rsidR="009C5FDB" w:rsidRPr="009C5FDB" w:rsidRDefault="009C5FDB" w:rsidP="00325A9C">
      <w:pPr>
        <w:tabs>
          <w:tab w:val="left" w:pos="10490"/>
        </w:tabs>
        <w:spacing w:after="225" w:line="276" w:lineRule="auto"/>
        <w:ind w:left="142" w:firstLine="425"/>
        <w:contextualSpacing/>
        <w:jc w:val="both"/>
        <w:textAlignment w:val="baseline"/>
      </w:pPr>
      <w:r w:rsidRPr="009C5FDB">
        <w:t>Internamente, a crise começava a provocar divisão entre os próprios revolucionários.</w:t>
      </w:r>
      <w:r>
        <w:t xml:space="preserve"> </w:t>
      </w:r>
      <w:r w:rsidRPr="009C5FDB">
        <w:t>Os </w:t>
      </w:r>
      <w:r w:rsidRPr="009C5FDB">
        <w:rPr>
          <w:b/>
          <w:bCs/>
          <w:bdr w:val="none" w:sz="0" w:space="0" w:color="auto" w:frame="1"/>
        </w:rPr>
        <w:t>girondinos</w:t>
      </w:r>
      <w:r w:rsidRPr="009C5FDB">
        <w:t> - representantes da alta burguesia, defendiam posições moderadas.</w:t>
      </w:r>
      <w:r>
        <w:t xml:space="preserve"> </w:t>
      </w:r>
      <w:r w:rsidRPr="009C5FDB">
        <w:t>Por sua parte, os</w:t>
      </w:r>
      <w:r w:rsidRPr="009C5FDB">
        <w:rPr>
          <w:b/>
          <w:bCs/>
          <w:bdr w:val="none" w:sz="0" w:space="0" w:color="auto" w:frame="1"/>
        </w:rPr>
        <w:t> jacobinos</w:t>
      </w:r>
      <w:r w:rsidRPr="009C5FDB">
        <w:t> - representantes da média e da pequena burguesia, constituía o partido mais radical, sob a liderança de </w:t>
      </w:r>
      <w:proofErr w:type="spellStart"/>
      <w:r w:rsidR="00B73C0E">
        <w:fldChar w:fldCharType="begin"/>
      </w:r>
      <w:r w:rsidR="00B73C0E">
        <w:instrText xml:space="preserve"> HYPERLINK "https://www.todamateria.com.br/robespierre/" </w:instrText>
      </w:r>
      <w:r w:rsidR="00B73C0E">
        <w:fldChar w:fldCharType="separate"/>
      </w:r>
      <w:r w:rsidRPr="009C5FDB">
        <w:t>Maximilien</w:t>
      </w:r>
      <w:proofErr w:type="spellEnd"/>
      <w:r w:rsidRPr="009C5FDB">
        <w:t xml:space="preserve"> Robespierre</w:t>
      </w:r>
      <w:r w:rsidR="00B73C0E">
        <w:fldChar w:fldCharType="end"/>
      </w:r>
      <w:r w:rsidRPr="009C5FDB">
        <w:t>.</w:t>
      </w:r>
    </w:p>
    <w:p w:rsidR="009C5FDB" w:rsidRDefault="009C5FDB" w:rsidP="00325A9C">
      <w:pPr>
        <w:tabs>
          <w:tab w:val="left" w:pos="10490"/>
        </w:tabs>
        <w:spacing w:after="225" w:line="276" w:lineRule="auto"/>
        <w:ind w:left="142" w:firstLine="425"/>
        <w:contextualSpacing/>
        <w:jc w:val="both"/>
        <w:textAlignment w:val="baseline"/>
      </w:pPr>
      <w:r w:rsidRPr="009C5FDB">
        <w:t>Foi assim instalada a ditadura jacobina que introduziu novidades na Constituição como:</w:t>
      </w:r>
    </w:p>
    <w:p w:rsidR="00325A9C" w:rsidRPr="009C5FDB" w:rsidRDefault="00325A9C" w:rsidP="00325A9C">
      <w:pPr>
        <w:tabs>
          <w:tab w:val="left" w:pos="10490"/>
        </w:tabs>
        <w:spacing w:after="225" w:line="276" w:lineRule="auto"/>
        <w:ind w:left="142" w:firstLine="425"/>
        <w:contextualSpacing/>
        <w:jc w:val="both"/>
        <w:textAlignment w:val="baseline"/>
      </w:pPr>
    </w:p>
    <w:p w:rsidR="009C5FDB" w:rsidRPr="009C5FDB" w:rsidRDefault="009C5FDB" w:rsidP="00325A9C">
      <w:pPr>
        <w:numPr>
          <w:ilvl w:val="0"/>
          <w:numId w:val="20"/>
        </w:numPr>
        <w:tabs>
          <w:tab w:val="left" w:pos="10490"/>
        </w:tabs>
        <w:spacing w:line="276" w:lineRule="auto"/>
        <w:ind w:left="142" w:firstLine="425"/>
        <w:contextualSpacing/>
        <w:jc w:val="both"/>
        <w:textAlignment w:val="baseline"/>
      </w:pPr>
      <w:r w:rsidRPr="009C5FDB">
        <w:t>Voto universal e não censitário;</w:t>
      </w:r>
    </w:p>
    <w:p w:rsidR="009C5FDB" w:rsidRPr="009C5FDB" w:rsidRDefault="00583BFE" w:rsidP="00325A9C">
      <w:pPr>
        <w:numPr>
          <w:ilvl w:val="0"/>
          <w:numId w:val="20"/>
        </w:numPr>
        <w:tabs>
          <w:tab w:val="left" w:pos="10490"/>
        </w:tabs>
        <w:spacing w:line="276" w:lineRule="auto"/>
        <w:ind w:left="142" w:firstLine="425"/>
        <w:contextualSpacing/>
        <w:jc w:val="both"/>
        <w:textAlignment w:val="baseline"/>
      </w:pPr>
      <w:r w:rsidRPr="009C5FDB">
        <w:t>Fim</w:t>
      </w:r>
      <w:r w:rsidR="009C5FDB" w:rsidRPr="009C5FDB">
        <w:t xml:space="preserve"> da escravidão </w:t>
      </w:r>
      <w:r w:rsidRPr="009C5FDB">
        <w:t>nas colônias</w:t>
      </w:r>
      <w:r w:rsidR="009C5FDB" w:rsidRPr="009C5FDB">
        <w:t>;</w:t>
      </w:r>
    </w:p>
    <w:p w:rsidR="009C5FDB" w:rsidRPr="009C5FDB" w:rsidRDefault="00583BFE" w:rsidP="00325A9C">
      <w:pPr>
        <w:numPr>
          <w:ilvl w:val="0"/>
          <w:numId w:val="20"/>
        </w:numPr>
        <w:tabs>
          <w:tab w:val="left" w:pos="10490"/>
        </w:tabs>
        <w:spacing w:line="276" w:lineRule="auto"/>
        <w:ind w:left="142" w:firstLine="425"/>
        <w:contextualSpacing/>
        <w:jc w:val="both"/>
        <w:textAlignment w:val="baseline"/>
      </w:pPr>
      <w:r w:rsidRPr="009C5FDB">
        <w:t>Congelamento</w:t>
      </w:r>
      <w:r w:rsidR="009C5FDB" w:rsidRPr="009C5FDB">
        <w:t xml:space="preserve"> de preços de produtos básicos como o trigo;</w:t>
      </w:r>
    </w:p>
    <w:p w:rsidR="009C5FDB" w:rsidRPr="009C5FDB" w:rsidRDefault="00583BFE" w:rsidP="00325A9C">
      <w:pPr>
        <w:numPr>
          <w:ilvl w:val="0"/>
          <w:numId w:val="20"/>
        </w:numPr>
        <w:tabs>
          <w:tab w:val="left" w:pos="10490"/>
        </w:tabs>
        <w:spacing w:line="276" w:lineRule="auto"/>
        <w:ind w:left="142" w:firstLine="425"/>
        <w:contextualSpacing/>
        <w:jc w:val="both"/>
        <w:textAlignment w:val="baseline"/>
      </w:pPr>
      <w:r w:rsidRPr="009C5FDB">
        <w:t>Instituição</w:t>
      </w:r>
      <w:r w:rsidR="009C5FDB" w:rsidRPr="009C5FDB">
        <w:t xml:space="preserve"> do Tribunal Revolucionário para julgar os inimigos da Revolução.</w:t>
      </w:r>
    </w:p>
    <w:p w:rsidR="009C5FDB" w:rsidRPr="009C5FDB" w:rsidRDefault="009C5FDB" w:rsidP="00325A9C">
      <w:pPr>
        <w:tabs>
          <w:tab w:val="left" w:pos="10490"/>
        </w:tabs>
        <w:spacing w:before="300" w:after="225" w:line="276" w:lineRule="auto"/>
        <w:ind w:left="142" w:firstLine="425"/>
        <w:contextualSpacing/>
        <w:jc w:val="both"/>
        <w:textAlignment w:val="baseline"/>
      </w:pPr>
      <w:r w:rsidRPr="009C5FDB">
        <w:lastRenderedPageBreak/>
        <w:t>Nessa altura, foram ordenadas a morte, pela guilhotina, de várias pessoas que eram contra a revolução. As execuções tornaram-se um espetáculo popular, pois aconteciam diversas vezes ao dia num ato público.</w:t>
      </w:r>
    </w:p>
    <w:p w:rsidR="009C5FDB" w:rsidRPr="009C5FDB" w:rsidRDefault="004A27EB" w:rsidP="00325A9C">
      <w:pPr>
        <w:tabs>
          <w:tab w:val="left" w:pos="10490"/>
        </w:tabs>
        <w:spacing w:after="225" w:line="276" w:lineRule="auto"/>
        <w:ind w:left="142" w:firstLine="425"/>
        <w:contextualSpacing/>
        <w:jc w:val="both"/>
        <w:textAlignment w:val="baseline"/>
      </w:pPr>
      <w:r w:rsidRPr="004A27EB">
        <w:rPr>
          <w:noProof/>
        </w:rPr>
        <w:drawing>
          <wp:anchor distT="0" distB="0" distL="114300" distR="114300" simplePos="0" relativeHeight="251660288" behindDoc="0" locked="0" layoutInCell="1" allowOverlap="1" wp14:anchorId="43EB63FA" wp14:editId="38673CCC">
            <wp:simplePos x="0" y="0"/>
            <wp:positionH relativeFrom="column">
              <wp:posOffset>3149600</wp:posOffset>
            </wp:positionH>
            <wp:positionV relativeFrom="paragraph">
              <wp:posOffset>285750</wp:posOffset>
            </wp:positionV>
            <wp:extent cx="3427730" cy="2567940"/>
            <wp:effectExtent l="0" t="0" r="1270" b="3810"/>
            <wp:wrapSquare wrapText="bothSides"/>
            <wp:docPr id="2" name="Imagem 2" descr="Terror Revolução Fran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or Revolução Frances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FDB" w:rsidRPr="009C5FDB">
        <w:t>O próprio rei Luís XVI foi morto desta forma em 1793. Meses depois a rainha </w:t>
      </w:r>
      <w:hyperlink r:id="rId25" w:history="1">
        <w:r w:rsidR="009C5FDB" w:rsidRPr="009C5FDB">
          <w:t>Maria Antonieta</w:t>
        </w:r>
      </w:hyperlink>
      <w:r w:rsidR="009C5FDB" w:rsidRPr="009C5FDB">
        <w:t> também foi guilhotinada. Essa fase, entre 1793 e 1794, é conhecida como “O Terror”.</w:t>
      </w:r>
    </w:p>
    <w:p w:rsidR="009C5FDB" w:rsidRDefault="009C5FDB" w:rsidP="00325A9C">
      <w:pPr>
        <w:tabs>
          <w:tab w:val="left" w:pos="10490"/>
        </w:tabs>
        <w:spacing w:line="276" w:lineRule="auto"/>
        <w:ind w:left="142" w:firstLine="425"/>
        <w:contextualSpacing/>
        <w:jc w:val="both"/>
        <w:textAlignment w:val="baseline"/>
      </w:pPr>
      <w:r w:rsidRPr="009C5FDB">
        <w:t>A </w:t>
      </w:r>
      <w:r w:rsidRPr="009C5FDB">
        <w:rPr>
          <w:b/>
          <w:bCs/>
          <w:bdr w:val="none" w:sz="0" w:space="0" w:color="auto" w:frame="1"/>
        </w:rPr>
        <w:t>Lei dos Suspeitos</w:t>
      </w:r>
      <w:r w:rsidRPr="009C5FDB">
        <w:t xml:space="preserve"> aprovava a prisão e a morte cruel dos </w:t>
      </w:r>
      <w:r w:rsidR="00583BFE" w:rsidRPr="009C5FDB">
        <w:t>antirrevolucionários</w:t>
      </w:r>
      <w:r w:rsidRPr="009C5FDB">
        <w:t>. Nessa mesma altura, as igrejas eram encerradas e os religiosos obrigados a deixar seus conventos. Aqueles que recusavam eram executados. Além da guilhotina, os suspeitos eram afogados no rio Loire.</w:t>
      </w:r>
      <w:r w:rsidR="008462B6">
        <w:t xml:space="preserve"> </w:t>
      </w:r>
      <w:r w:rsidRPr="009C5FDB">
        <w:t>Para os ditadores, essas execuções eram uma forma justa de acabar com os inimigos. Essa atitude causava terror na população francesa que se voltou contra Robespierre e o acusou de tirania.</w:t>
      </w:r>
      <w:r w:rsidR="008462B6">
        <w:t xml:space="preserve"> </w:t>
      </w:r>
      <w:r w:rsidRPr="009C5FDB">
        <w:t>Nessa sequência, após ser detido, também Robespierre foi executado na ocasião que ficou conhecida como “Golpe do 9 Termidor”, em 1794.</w:t>
      </w:r>
    </w:p>
    <w:p w:rsidR="009C5FDB" w:rsidRPr="009C5FDB" w:rsidRDefault="009C5FDB" w:rsidP="00325A9C">
      <w:pPr>
        <w:tabs>
          <w:tab w:val="left" w:pos="10490"/>
        </w:tabs>
        <w:spacing w:line="276" w:lineRule="auto"/>
        <w:ind w:left="142" w:firstLine="425"/>
        <w:contextualSpacing/>
        <w:jc w:val="right"/>
        <w:rPr>
          <w:sz w:val="16"/>
          <w:szCs w:val="16"/>
        </w:rPr>
      </w:pPr>
      <w:r w:rsidRPr="009C5FDB">
        <w:rPr>
          <w:sz w:val="16"/>
          <w:szCs w:val="16"/>
        </w:rPr>
        <w:t>Gravura do século XIX mostrando a execução de Robespierre (centro)</w:t>
      </w:r>
    </w:p>
    <w:p w:rsidR="009C5FDB" w:rsidRPr="009C5FDB" w:rsidRDefault="009C5FDB" w:rsidP="00325A9C">
      <w:pPr>
        <w:tabs>
          <w:tab w:val="left" w:pos="10490"/>
        </w:tabs>
        <w:spacing w:after="225" w:line="276" w:lineRule="auto"/>
        <w:ind w:left="142" w:firstLine="425"/>
        <w:contextualSpacing/>
        <w:jc w:val="both"/>
        <w:textAlignment w:val="baseline"/>
      </w:pPr>
      <w:r w:rsidRPr="009C5FDB">
        <w:t>A fase do Diretório dura cinco anos de 1794-1799 e se caracteriza pela ascensão da alta burguesia, os girondinos, ao poder. Recebe este nome, pois eram cinco diretores que governavam a França neste momento.</w:t>
      </w:r>
    </w:p>
    <w:p w:rsidR="009C5FDB" w:rsidRPr="009C5FDB" w:rsidRDefault="009C5FDB" w:rsidP="00325A9C">
      <w:pPr>
        <w:tabs>
          <w:tab w:val="left" w:pos="10490"/>
        </w:tabs>
        <w:spacing w:after="225" w:line="276" w:lineRule="auto"/>
        <w:ind w:left="142" w:firstLine="425"/>
        <w:contextualSpacing/>
        <w:jc w:val="both"/>
        <w:textAlignment w:val="baseline"/>
      </w:pPr>
      <w:r w:rsidRPr="009C5FDB">
        <w:t>Inimigos dos jacobinos, seu primeiro ato é revogar todas as medidas que eles haviam feito durante sua legislação.</w:t>
      </w:r>
      <w:r w:rsidR="008462B6">
        <w:t xml:space="preserve"> </w:t>
      </w:r>
      <w:r w:rsidRPr="009C5FDB">
        <w:t>No entanto, a situação era delicada. Os girondinos atraíram a antipatia da população ao revogar o congelamento de preços, por exemplo.</w:t>
      </w:r>
      <w:r w:rsidR="008462B6">
        <w:t xml:space="preserve"> </w:t>
      </w:r>
      <w:r w:rsidRPr="009C5FDB">
        <w:t>Vários países europeus como a Inglaterra e o Império Austríaco ameaçavam invadir a França a fim de conter os ideais revolucionários. Por fim, a própria nobreza e a família real no exílio, buscavam organizar-se para restaurar o trono.</w:t>
      </w:r>
      <w:r w:rsidR="008462B6">
        <w:t xml:space="preserve"> </w:t>
      </w:r>
      <w:r w:rsidRPr="009C5FDB">
        <w:t>Diante desta situação, o Diretório recorre ao Exército, na figura do jovem e brilhante general </w:t>
      </w:r>
      <w:hyperlink r:id="rId26" w:history="1">
        <w:r w:rsidRPr="009C5FDB">
          <w:t>Napoleão Bonaparte</w:t>
        </w:r>
      </w:hyperlink>
      <w:r w:rsidRPr="009C5FDB">
        <w:t> para conter os ânimos dos inimigos.</w:t>
      </w:r>
    </w:p>
    <w:p w:rsidR="009C5FDB" w:rsidRPr="009C5FDB" w:rsidRDefault="004A27EB" w:rsidP="00325A9C">
      <w:pPr>
        <w:tabs>
          <w:tab w:val="left" w:pos="10490"/>
        </w:tabs>
        <w:spacing w:after="225" w:line="276" w:lineRule="auto"/>
        <w:ind w:left="142" w:firstLine="425"/>
        <w:contextualSpacing/>
        <w:jc w:val="both"/>
        <w:textAlignment w:val="baseline"/>
      </w:pPr>
      <w:r w:rsidRPr="009C5FDB">
        <w:rPr>
          <w:noProof/>
        </w:rPr>
        <w:drawing>
          <wp:anchor distT="0" distB="0" distL="114300" distR="114300" simplePos="0" relativeHeight="251659264" behindDoc="0" locked="0" layoutInCell="1" allowOverlap="1" wp14:anchorId="00F13547" wp14:editId="4095A874">
            <wp:simplePos x="0" y="0"/>
            <wp:positionH relativeFrom="column">
              <wp:posOffset>3551555</wp:posOffset>
            </wp:positionH>
            <wp:positionV relativeFrom="paragraph">
              <wp:posOffset>62230</wp:posOffset>
            </wp:positionV>
            <wp:extent cx="3107690" cy="1745615"/>
            <wp:effectExtent l="0" t="0" r="0" b="6985"/>
            <wp:wrapSquare wrapText="bothSides"/>
            <wp:docPr id="10" name="Imagem 10" descr="Napoleão Bonap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poleão Bonapart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FDB" w:rsidRPr="009C5FDB">
        <w:t>Desta maneira, Bonaparte dá um </w:t>
      </w:r>
      <w:hyperlink r:id="rId28" w:history="1">
        <w:r w:rsidR="009C5FDB" w:rsidRPr="009C5FDB">
          <w:t>golpe - o 18 Brumário</w:t>
        </w:r>
      </w:hyperlink>
      <w:r w:rsidR="009C5FDB" w:rsidRPr="009C5FDB">
        <w:t> - onde instaura o Consulado, um governo mais centralizado que traria paz ao país por alguns anos.</w:t>
      </w:r>
    </w:p>
    <w:p w:rsidR="009C5FDB" w:rsidRPr="009C5FDB" w:rsidRDefault="009C5FDB" w:rsidP="00325A9C">
      <w:pPr>
        <w:tabs>
          <w:tab w:val="left" w:pos="10490"/>
        </w:tabs>
        <w:spacing w:line="276" w:lineRule="auto"/>
        <w:ind w:left="142" w:firstLine="425"/>
        <w:contextualSpacing/>
        <w:jc w:val="both"/>
      </w:pPr>
      <w:r w:rsidRPr="009C5FDB">
        <w:t>Napoleão Bonaparte espalhou os ideais da Revolução Francesa através de guerras pela Europa</w:t>
      </w:r>
      <w:r w:rsidR="008462B6">
        <w:t xml:space="preserve">. </w:t>
      </w:r>
      <w:r w:rsidRPr="009C5FDB">
        <w:t>Em dez anos, de 1789 a 1799, a França passou por profundas modificações políticas, sociais e econômicas.</w:t>
      </w:r>
      <w:r w:rsidR="008462B6">
        <w:t xml:space="preserve"> </w:t>
      </w:r>
      <w:r w:rsidRPr="009C5FDB">
        <w:t>A </w:t>
      </w:r>
      <w:hyperlink r:id="rId29" w:history="1">
        <w:r w:rsidRPr="009C5FDB">
          <w:t>aristocracia</w:t>
        </w:r>
      </w:hyperlink>
      <w:r w:rsidRPr="009C5FDB">
        <w:t xml:space="preserve"> do Antigo Regime perdeu seus privilégios, libertando os camponeses </w:t>
      </w:r>
      <w:r w:rsidR="00583BFE" w:rsidRPr="009C5FDB">
        <w:t>dos antigos laços</w:t>
      </w:r>
      <w:r w:rsidRPr="009C5FDB">
        <w:t xml:space="preserve"> que os prendiam aos </w:t>
      </w:r>
      <w:r w:rsidR="008462B6">
        <w:t>n</w:t>
      </w:r>
      <w:r w:rsidRPr="009C5FDB">
        <w:t>obres e ao clero.</w:t>
      </w:r>
    </w:p>
    <w:p w:rsidR="009C5FDB" w:rsidRDefault="009C5FDB" w:rsidP="00325A9C">
      <w:pPr>
        <w:tabs>
          <w:tab w:val="left" w:pos="10490"/>
        </w:tabs>
        <w:spacing w:after="225" w:line="276" w:lineRule="auto"/>
        <w:ind w:left="142" w:firstLine="425"/>
        <w:contextualSpacing/>
        <w:jc w:val="both"/>
        <w:textAlignment w:val="baseline"/>
      </w:pPr>
      <w:r w:rsidRPr="009C5FDB">
        <w:t xml:space="preserve">Desapareceram as amarras feudais que limitavam as atividades da burguesia, e criou-se um mercado de dimensão </w:t>
      </w:r>
      <w:r w:rsidR="00583BFE" w:rsidRPr="009C5FDB">
        <w:t>nacional. A</w:t>
      </w:r>
      <w:r w:rsidRPr="009C5FDB">
        <w:t xml:space="preserve"> Revolução Francesa foi a alavanca que levou a França do estágio feudal para o capitalista e mostrou que a população era capaz de condenar um rei.</w:t>
      </w:r>
      <w:r w:rsidR="008462B6">
        <w:t xml:space="preserve"> </w:t>
      </w:r>
      <w:r w:rsidRPr="009C5FDB">
        <w:t>Igualmente, instalou a separação de poderes e a Constituição, uma herança deixada para várias nações do mundo.</w:t>
      </w:r>
      <w:r w:rsidR="008462B6">
        <w:t xml:space="preserve"> </w:t>
      </w:r>
      <w:r w:rsidRPr="009C5FDB">
        <w:t>Em 1799, a alta burguesia aliou-se ao general Napoleão Bonaparte, que foi convidado a fazer parte do governo.</w:t>
      </w:r>
      <w:r w:rsidR="008462B6">
        <w:t xml:space="preserve"> </w:t>
      </w:r>
      <w:r w:rsidRPr="009C5FDB">
        <w:t>Sua missão era recuperar a ordem e a estabilidade do país, proteger a riqueza da burguesia e salvá-los das manifestações populares.</w:t>
      </w:r>
      <w:r w:rsidR="008462B6">
        <w:t xml:space="preserve"> </w:t>
      </w:r>
      <w:r w:rsidRPr="009C5FDB">
        <w:t>Por volta de 1803 têm início as </w:t>
      </w:r>
      <w:hyperlink r:id="rId30" w:history="1">
        <w:r w:rsidRPr="009C5FDB">
          <w:t>Guerras Napoleônicas</w:t>
        </w:r>
      </w:hyperlink>
      <w:r w:rsidRPr="009C5FDB">
        <w:t>, conflitos revolucionários imbuídos dos ideais da Revolução Francesa que teve como protagonista Napoleão Bonaparte.</w:t>
      </w:r>
    </w:p>
    <w:p w:rsidR="008462B6" w:rsidRDefault="008462B6" w:rsidP="00325A9C">
      <w:pPr>
        <w:tabs>
          <w:tab w:val="left" w:pos="10490"/>
        </w:tabs>
        <w:spacing w:after="225" w:line="276" w:lineRule="auto"/>
        <w:ind w:left="142" w:firstLine="425"/>
        <w:contextualSpacing/>
        <w:jc w:val="both"/>
        <w:textAlignment w:val="baseline"/>
        <w:rPr>
          <w:sz w:val="20"/>
          <w:szCs w:val="20"/>
        </w:rPr>
      </w:pPr>
      <w:r w:rsidRPr="004A27EB">
        <w:rPr>
          <w:sz w:val="20"/>
          <w:szCs w:val="20"/>
        </w:rPr>
        <w:t xml:space="preserve">Disponível em: </w:t>
      </w:r>
      <w:hyperlink r:id="rId31" w:history="1">
        <w:r w:rsidRPr="004A27EB">
          <w:rPr>
            <w:rStyle w:val="Hyperlink"/>
            <w:sz w:val="20"/>
            <w:szCs w:val="20"/>
          </w:rPr>
          <w:t>https://www.todamateria.com.br/revolucao-francesa/</w:t>
        </w:r>
      </w:hyperlink>
      <w:r w:rsidRPr="004A27EB">
        <w:rPr>
          <w:sz w:val="20"/>
          <w:szCs w:val="20"/>
        </w:rPr>
        <w:t xml:space="preserve"> acesso 25/03/2020. </w:t>
      </w:r>
      <w:r w:rsidR="00583BFE">
        <w:rPr>
          <w:sz w:val="20"/>
          <w:szCs w:val="20"/>
        </w:rPr>
        <w:t>(Adaptado)</w:t>
      </w:r>
    </w:p>
    <w:p w:rsidR="00E3176D" w:rsidRDefault="00E3176D" w:rsidP="008462B6">
      <w:pPr>
        <w:spacing w:after="225"/>
        <w:contextualSpacing/>
        <w:jc w:val="both"/>
        <w:textAlignment w:val="baseline"/>
        <w:rPr>
          <w:sz w:val="20"/>
          <w:szCs w:val="20"/>
        </w:rPr>
      </w:pPr>
    </w:p>
    <w:p w:rsidR="00E3176D" w:rsidRPr="004A27EB" w:rsidRDefault="00E3176D" w:rsidP="008462B6">
      <w:pPr>
        <w:spacing w:after="225"/>
        <w:contextualSpacing/>
        <w:jc w:val="both"/>
        <w:textAlignment w:val="baseline"/>
        <w:rPr>
          <w:sz w:val="20"/>
          <w:szCs w:val="20"/>
        </w:rPr>
      </w:pPr>
    </w:p>
    <w:p w:rsidR="004A27EB" w:rsidRDefault="004A27EB" w:rsidP="004A27EB">
      <w:pPr>
        <w:pStyle w:val="PargrafodaLista"/>
        <w:numPr>
          <w:ilvl w:val="0"/>
          <w:numId w:val="23"/>
        </w:numPr>
        <w:spacing w:after="225"/>
        <w:jc w:val="both"/>
        <w:textAlignment w:val="baseline"/>
      </w:pPr>
      <w:r>
        <w:lastRenderedPageBreak/>
        <w:t>Agora que já leu o texto faça um mapa mental da Revolução Francesa. É importante destacar:</w:t>
      </w:r>
    </w:p>
    <w:p w:rsidR="00325A9C" w:rsidRDefault="00325A9C" w:rsidP="00325A9C">
      <w:pPr>
        <w:pStyle w:val="PargrafodaLista"/>
        <w:spacing w:after="225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9F6D7F0" wp14:editId="6DC6FC22">
            <wp:simplePos x="0" y="0"/>
            <wp:positionH relativeFrom="column">
              <wp:posOffset>2847975</wp:posOffset>
            </wp:positionH>
            <wp:positionV relativeFrom="paragraph">
              <wp:posOffset>132080</wp:posOffset>
            </wp:positionV>
            <wp:extent cx="3966845" cy="2870200"/>
            <wp:effectExtent l="0" t="0" r="0" b="6350"/>
            <wp:wrapSquare wrapText="bothSides"/>
            <wp:docPr id="16" name="Imagem 16" descr="Mapa Mental - Descubra Como Fazer e Quais Ferramentas Grátis U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pa Mental - Descubra Como Fazer e Quais Ferramentas Grátis Usar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4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7EB" w:rsidRDefault="004A27EB" w:rsidP="00D91CC1">
      <w:pPr>
        <w:pStyle w:val="PargrafodaLista"/>
        <w:numPr>
          <w:ilvl w:val="0"/>
          <w:numId w:val="24"/>
        </w:numPr>
        <w:spacing w:after="225" w:line="360" w:lineRule="auto"/>
        <w:ind w:left="426" w:hanging="284"/>
        <w:jc w:val="both"/>
        <w:textAlignment w:val="baseline"/>
      </w:pPr>
      <w:r>
        <w:t>Contexto histórico</w:t>
      </w:r>
    </w:p>
    <w:p w:rsidR="00E3176D" w:rsidRDefault="00E3176D" w:rsidP="00D91CC1">
      <w:pPr>
        <w:pStyle w:val="PargrafodaLista"/>
        <w:numPr>
          <w:ilvl w:val="0"/>
          <w:numId w:val="24"/>
        </w:numPr>
        <w:spacing w:after="225" w:line="360" w:lineRule="auto"/>
        <w:ind w:left="426" w:hanging="284"/>
        <w:jc w:val="both"/>
        <w:textAlignment w:val="baseline"/>
      </w:pPr>
      <w:r>
        <w:t>As fases da revolução</w:t>
      </w:r>
    </w:p>
    <w:p w:rsidR="00E3176D" w:rsidRDefault="00E3176D" w:rsidP="00D91CC1">
      <w:pPr>
        <w:pStyle w:val="PargrafodaLista"/>
        <w:numPr>
          <w:ilvl w:val="0"/>
          <w:numId w:val="24"/>
        </w:numPr>
        <w:spacing w:after="225" w:line="360" w:lineRule="auto"/>
        <w:ind w:left="426" w:hanging="284"/>
        <w:jc w:val="both"/>
        <w:textAlignment w:val="baseline"/>
      </w:pPr>
      <w:r>
        <w:t xml:space="preserve">As causas </w:t>
      </w:r>
    </w:p>
    <w:p w:rsidR="00E3176D" w:rsidRDefault="00E3176D" w:rsidP="00D91CC1">
      <w:pPr>
        <w:pStyle w:val="PargrafodaLista"/>
        <w:numPr>
          <w:ilvl w:val="0"/>
          <w:numId w:val="24"/>
        </w:numPr>
        <w:spacing w:after="225" w:line="360" w:lineRule="auto"/>
        <w:ind w:left="426" w:hanging="284"/>
        <w:jc w:val="both"/>
        <w:textAlignment w:val="baseline"/>
      </w:pPr>
      <w:r>
        <w:t xml:space="preserve">As ideias </w:t>
      </w:r>
    </w:p>
    <w:p w:rsidR="00E3176D" w:rsidRDefault="00E3176D" w:rsidP="00D91CC1">
      <w:pPr>
        <w:pStyle w:val="PargrafodaLista"/>
        <w:numPr>
          <w:ilvl w:val="0"/>
          <w:numId w:val="24"/>
        </w:numPr>
        <w:spacing w:after="225" w:line="360" w:lineRule="auto"/>
        <w:ind w:left="426" w:hanging="284"/>
        <w:jc w:val="both"/>
        <w:textAlignment w:val="baseline"/>
      </w:pPr>
      <w:r>
        <w:t>Os principais pensadores</w:t>
      </w:r>
    </w:p>
    <w:p w:rsidR="00E3176D" w:rsidRDefault="00E3176D" w:rsidP="00D91CC1">
      <w:pPr>
        <w:pStyle w:val="PargrafodaLista"/>
        <w:numPr>
          <w:ilvl w:val="0"/>
          <w:numId w:val="24"/>
        </w:numPr>
        <w:spacing w:after="225" w:line="360" w:lineRule="auto"/>
        <w:ind w:left="426" w:hanging="284"/>
        <w:jc w:val="both"/>
        <w:textAlignment w:val="baseline"/>
      </w:pPr>
      <w:r>
        <w:t>As crises</w:t>
      </w:r>
    </w:p>
    <w:p w:rsidR="00E3176D" w:rsidRDefault="00E3176D" w:rsidP="00D91CC1">
      <w:pPr>
        <w:pStyle w:val="PargrafodaLista"/>
        <w:numPr>
          <w:ilvl w:val="0"/>
          <w:numId w:val="24"/>
        </w:numPr>
        <w:spacing w:after="225" w:line="360" w:lineRule="auto"/>
        <w:ind w:left="426" w:hanging="284"/>
        <w:jc w:val="both"/>
        <w:textAlignment w:val="baseline"/>
      </w:pPr>
      <w:r>
        <w:t>A constituição</w:t>
      </w:r>
    </w:p>
    <w:p w:rsidR="00E3176D" w:rsidRDefault="00E3176D" w:rsidP="00D91CC1">
      <w:pPr>
        <w:pStyle w:val="PargrafodaLista"/>
        <w:numPr>
          <w:ilvl w:val="0"/>
          <w:numId w:val="24"/>
        </w:numPr>
        <w:spacing w:after="225" w:line="360" w:lineRule="auto"/>
        <w:ind w:left="426" w:hanging="284"/>
        <w:jc w:val="both"/>
        <w:textAlignment w:val="baseline"/>
      </w:pPr>
      <w:r>
        <w:t>Os grupos políticos</w:t>
      </w:r>
    </w:p>
    <w:p w:rsidR="00E3176D" w:rsidRDefault="00E3176D" w:rsidP="00D91CC1">
      <w:pPr>
        <w:pStyle w:val="PargrafodaLista"/>
        <w:numPr>
          <w:ilvl w:val="0"/>
          <w:numId w:val="24"/>
        </w:numPr>
        <w:spacing w:after="225" w:line="360" w:lineRule="auto"/>
        <w:ind w:left="426" w:hanging="284"/>
        <w:jc w:val="both"/>
        <w:textAlignment w:val="baseline"/>
      </w:pPr>
      <w:r>
        <w:t>Principais personagens</w:t>
      </w:r>
    </w:p>
    <w:p w:rsidR="00E3176D" w:rsidRPr="009C5FDB" w:rsidRDefault="00E3176D" w:rsidP="00D91CC1">
      <w:pPr>
        <w:pStyle w:val="PargrafodaLista"/>
        <w:numPr>
          <w:ilvl w:val="0"/>
          <w:numId w:val="24"/>
        </w:numPr>
        <w:spacing w:after="225" w:line="360" w:lineRule="auto"/>
        <w:ind w:left="426" w:hanging="284"/>
        <w:jc w:val="both"/>
        <w:textAlignment w:val="baseline"/>
      </w:pPr>
      <w:r>
        <w:t xml:space="preserve">As consequências </w:t>
      </w:r>
    </w:p>
    <w:p w:rsidR="009C5FDB" w:rsidRPr="00583BFE" w:rsidRDefault="00610D06" w:rsidP="00610D06">
      <w:pPr>
        <w:spacing w:after="160" w:line="259" w:lineRule="auto"/>
        <w:ind w:left="142"/>
        <w:contextualSpacing/>
        <w:jc w:val="right"/>
        <w:rPr>
          <w:rFonts w:eastAsiaTheme="minorHAnsi"/>
          <w:b/>
          <w:sz w:val="20"/>
          <w:szCs w:val="20"/>
          <w:lang w:eastAsia="en-US"/>
        </w:rPr>
      </w:pPr>
      <w:r w:rsidRPr="00583BFE">
        <w:rPr>
          <w:rFonts w:eastAsiaTheme="minorHAnsi"/>
          <w:b/>
          <w:sz w:val="20"/>
          <w:szCs w:val="20"/>
          <w:lang w:eastAsia="en-US"/>
        </w:rPr>
        <w:t xml:space="preserve">                          </w:t>
      </w:r>
      <w:r w:rsidR="00E3176D" w:rsidRPr="00583BFE">
        <w:rPr>
          <w:rFonts w:eastAsiaTheme="minorHAnsi"/>
          <w:b/>
          <w:sz w:val="20"/>
          <w:szCs w:val="20"/>
          <w:lang w:eastAsia="en-US"/>
        </w:rPr>
        <w:t>Modelo de mapa mental</w:t>
      </w:r>
      <w:r w:rsidR="00583BFE" w:rsidRPr="00583BFE">
        <w:rPr>
          <w:rFonts w:eastAsiaTheme="minorHAnsi"/>
          <w:b/>
          <w:sz w:val="20"/>
          <w:szCs w:val="20"/>
          <w:lang w:eastAsia="en-US"/>
        </w:rPr>
        <w:t xml:space="preserve"> disponível em: </w:t>
      </w:r>
      <w:hyperlink r:id="rId33" w:history="1">
        <w:r w:rsidR="00583BFE" w:rsidRPr="00583BFE">
          <w:rPr>
            <w:rStyle w:val="Hyperlink"/>
            <w:sz w:val="20"/>
            <w:szCs w:val="20"/>
          </w:rPr>
          <w:t>https://www.passeidireto.com/arquivo/54738400/mapa-mental-modelos-de-producao</w:t>
        </w:r>
      </w:hyperlink>
      <w:r w:rsidR="00583BFE" w:rsidRPr="00583BFE">
        <w:rPr>
          <w:sz w:val="20"/>
          <w:szCs w:val="20"/>
        </w:rPr>
        <w:t xml:space="preserve"> acesso em 25/03/2020.</w:t>
      </w:r>
      <w:r w:rsidR="00E3176D" w:rsidRPr="00583BFE">
        <w:rPr>
          <w:rFonts w:eastAsiaTheme="minorHAnsi"/>
          <w:b/>
          <w:sz w:val="20"/>
          <w:szCs w:val="20"/>
          <w:lang w:eastAsia="en-US"/>
        </w:rPr>
        <w:t xml:space="preserve"> </w:t>
      </w:r>
    </w:p>
    <w:p w:rsidR="00921DD0" w:rsidRPr="009C5FDB" w:rsidRDefault="00921DD0" w:rsidP="003C1B74">
      <w:pPr>
        <w:spacing w:after="160" w:line="259" w:lineRule="auto"/>
        <w:ind w:left="142"/>
        <w:contextualSpacing/>
        <w:rPr>
          <w:rFonts w:eastAsiaTheme="minorHAnsi"/>
          <w:b/>
          <w:lang w:eastAsia="en-US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610D06" w:rsidTr="00325A9C">
        <w:tc>
          <w:tcPr>
            <w:tcW w:w="10348" w:type="dxa"/>
          </w:tcPr>
          <w:p w:rsidR="00325A9C" w:rsidRDefault="00325A9C" w:rsidP="00610D06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  <w:p w:rsidR="00610D06" w:rsidRDefault="00610D06" w:rsidP="00325A9C">
            <w:pPr>
              <w:spacing w:after="160" w:line="276" w:lineRule="auto"/>
              <w:ind w:firstLine="600"/>
              <w:jc w:val="both"/>
              <w:rPr>
                <w:rFonts w:eastAsiaTheme="minorHAnsi"/>
                <w:lang w:eastAsia="en-US"/>
              </w:rPr>
            </w:pPr>
            <w:r w:rsidRPr="00610D06">
              <w:rPr>
                <w:rFonts w:eastAsiaTheme="minorHAnsi"/>
                <w:lang w:eastAsia="en-US"/>
              </w:rPr>
              <w:t>O Mapa Mental é uma forma objetiva e simples de registrar informações.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10D06">
              <w:rPr>
                <w:rFonts w:eastAsiaTheme="minorHAnsi"/>
                <w:lang w:eastAsia="en-US"/>
              </w:rPr>
              <w:t>Além de atuar no raciocínio, o mapa mental também ajuda no processo de memorização em longo prazo.</w:t>
            </w:r>
            <w:r>
              <w:t xml:space="preserve"> </w:t>
            </w:r>
            <w:r w:rsidRPr="00610D06">
              <w:rPr>
                <w:rFonts w:eastAsiaTheme="minorHAnsi"/>
                <w:lang w:eastAsia="en-US"/>
              </w:rPr>
              <w:t>Isso acontece a partir do momento da estruturação do mapa, elementos como cores, desenhos, símbolos e informações segmentadas, fazem com que o cérebro raciocine e grave os dados com mais facilidade.</w:t>
            </w:r>
            <w:r w:rsidRPr="00610D06">
              <w:rPr>
                <w:rFonts w:ascii="Arial" w:hAnsi="Arial" w:cs="Arial"/>
                <w:color w:val="3F3F3F"/>
                <w:sz w:val="23"/>
                <w:szCs w:val="23"/>
                <w:shd w:val="clear" w:color="auto" w:fill="FAFBFA"/>
              </w:rPr>
              <w:t xml:space="preserve"> </w:t>
            </w:r>
            <w:r w:rsidRPr="00610D06">
              <w:rPr>
                <w:rFonts w:eastAsiaTheme="minorHAnsi"/>
                <w:lang w:eastAsia="en-US"/>
              </w:rPr>
              <w:t>Você pode entender o mapa mental como uma árvore cujos galhos consistem em informações concisas que saem de um eixo principal.</w:t>
            </w:r>
            <w:r>
              <w:t xml:space="preserve"> </w:t>
            </w:r>
            <w:r w:rsidRPr="00610D06">
              <w:rPr>
                <w:rFonts w:eastAsiaTheme="minorHAnsi"/>
                <w:lang w:eastAsia="en-US"/>
              </w:rPr>
              <w:t>Os mapas mentais procuram representar, com o máximo de detalhes possíveis, o relacionamento conceitual existente entre informações que normalmente estão fragmentadas, difusas e pulverizadas no ambiente operacional ou corporativo. </w:t>
            </w:r>
          </w:p>
          <w:p w:rsidR="00610D06" w:rsidRPr="00610D06" w:rsidRDefault="00610D06" w:rsidP="00583BFE">
            <w:pPr>
              <w:spacing w:after="160" w:line="259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610D06">
              <w:rPr>
                <w:rFonts w:eastAsiaTheme="minorHAnsi"/>
                <w:sz w:val="20"/>
                <w:szCs w:val="20"/>
                <w:lang w:eastAsia="en-US"/>
              </w:rPr>
              <w:t xml:space="preserve">Disponível em: </w:t>
            </w:r>
            <w:hyperlink r:id="rId34" w:history="1">
              <w:r w:rsidRPr="00610D06">
                <w:rPr>
                  <w:rStyle w:val="Hyperlink"/>
                  <w:rFonts w:eastAsiaTheme="minorHAnsi"/>
                  <w:sz w:val="20"/>
                  <w:szCs w:val="20"/>
                  <w:lang w:eastAsia="en-US"/>
                </w:rPr>
                <w:t>https://manualdasecretaria.com.br/mapa-mental/</w:t>
              </w:r>
            </w:hyperlink>
            <w:r w:rsidRPr="00610D06">
              <w:rPr>
                <w:rFonts w:eastAsiaTheme="minorHAnsi"/>
                <w:sz w:val="20"/>
                <w:szCs w:val="20"/>
                <w:lang w:eastAsia="en-US"/>
              </w:rPr>
              <w:t xml:space="preserve"> acesso em 25/03/2020 (Adaptado)</w:t>
            </w:r>
          </w:p>
        </w:tc>
      </w:tr>
    </w:tbl>
    <w:p w:rsidR="00325A9C" w:rsidRPr="009C5FDB" w:rsidRDefault="00325A9C" w:rsidP="00921DD0">
      <w:pPr>
        <w:spacing w:after="160" w:line="259" w:lineRule="auto"/>
        <w:rPr>
          <w:rFonts w:eastAsiaTheme="minorHAnsi"/>
          <w:b/>
          <w:lang w:eastAsia="en-US"/>
        </w:rPr>
      </w:pPr>
    </w:p>
    <w:p w:rsidR="00921DD0" w:rsidRDefault="00583BFE" w:rsidP="00325A9C">
      <w:pPr>
        <w:pStyle w:val="PargrafodaLista"/>
        <w:numPr>
          <w:ilvl w:val="0"/>
          <w:numId w:val="22"/>
        </w:numPr>
        <w:spacing w:line="276" w:lineRule="auto"/>
        <w:ind w:left="142" w:right="142" w:firstLine="284"/>
        <w:jc w:val="both"/>
        <w:rPr>
          <w:rFonts w:eastAsiaTheme="minorHAnsi"/>
          <w:lang w:eastAsia="en-US"/>
        </w:rPr>
      </w:pPr>
      <w:r w:rsidRPr="000962EC">
        <w:rPr>
          <w:rFonts w:eastAsiaTheme="minorHAnsi"/>
          <w:lang w:eastAsia="en-US"/>
        </w:rPr>
        <w:t xml:space="preserve">O Brasil é uma república presidencialista, o que significa que, a cada quatro anos, os brasileiros vão às urnas escolher o presidente. Eleições periódicas ocorrem em boa parte do mundo, não importando o sistema político, ou seja, o povo escolhe os representantes. No entanto, isso nem sempre foi assim. Houve um tempo em que, na maioria dos lugares, reis e rainhas tinham poderes absolutos, permaneciam no poder por toda a vida e herdavam o trono dos pais, ou seja, o povo não escolhia os governantes. </w:t>
      </w:r>
      <w:r w:rsidR="000962EC">
        <w:rPr>
          <w:rFonts w:eastAsiaTheme="minorHAnsi"/>
          <w:lang w:eastAsia="en-US"/>
        </w:rPr>
        <w:t xml:space="preserve">Pesquise em livros ou na internet e faça um pequeno texto dissertativo sobre a contribuição da Revolução Francesa para os novos rumos das formas de governo ou sistemas políticos pós revolução. </w:t>
      </w:r>
    </w:p>
    <w:p w:rsidR="000962EC" w:rsidRPr="000962EC" w:rsidRDefault="000962EC" w:rsidP="00325A9C">
      <w:pPr>
        <w:pStyle w:val="PargrafodaLista"/>
        <w:ind w:left="142" w:right="142" w:firstLine="284"/>
        <w:jc w:val="both"/>
        <w:rPr>
          <w:rFonts w:eastAsiaTheme="minorHAnsi"/>
          <w:lang w:eastAsia="en-US"/>
        </w:rPr>
      </w:pPr>
    </w:p>
    <w:p w:rsidR="00921DD0" w:rsidRPr="009C5FDB" w:rsidRDefault="00921DD0" w:rsidP="00325A9C">
      <w:pPr>
        <w:ind w:left="142" w:right="142" w:firstLine="284"/>
        <w:rPr>
          <w:rFonts w:eastAsiaTheme="minorHAnsi"/>
          <w:lang w:eastAsia="en-US"/>
        </w:rPr>
      </w:pPr>
    </w:p>
    <w:p w:rsidR="000962EC" w:rsidRDefault="000962EC" w:rsidP="00325A9C">
      <w:pPr>
        <w:pStyle w:val="PargrafodaLista"/>
        <w:numPr>
          <w:ilvl w:val="0"/>
          <w:numId w:val="22"/>
        </w:numPr>
        <w:ind w:left="142" w:right="142" w:firstLine="284"/>
        <w:rPr>
          <w:rFonts w:eastAsiaTheme="minorHAnsi"/>
          <w:lang w:eastAsia="en-US"/>
        </w:rPr>
      </w:pPr>
      <w:r w:rsidRPr="000962EC">
        <w:rPr>
          <w:rFonts w:eastAsiaTheme="minorHAnsi"/>
          <w:lang w:eastAsia="en-US"/>
        </w:rPr>
        <w:t>Sobre a França antes da Revo</w:t>
      </w:r>
      <w:r>
        <w:rPr>
          <w:rFonts w:eastAsiaTheme="minorHAnsi"/>
          <w:lang w:eastAsia="en-US"/>
        </w:rPr>
        <w:t>lução de 1789, pode-se dizer que</w:t>
      </w:r>
      <w:r w:rsidRPr="000962EC">
        <w:rPr>
          <w:rFonts w:eastAsiaTheme="minorHAnsi"/>
          <w:lang w:eastAsia="en-US"/>
        </w:rPr>
        <w:t>:</w:t>
      </w:r>
    </w:p>
    <w:p w:rsidR="00325A9C" w:rsidRPr="000962EC" w:rsidRDefault="00325A9C" w:rsidP="00325A9C">
      <w:pPr>
        <w:pStyle w:val="PargrafodaLista"/>
        <w:ind w:left="426" w:right="142"/>
        <w:rPr>
          <w:rFonts w:eastAsiaTheme="minorHAnsi"/>
          <w:lang w:eastAsia="en-US"/>
        </w:rPr>
      </w:pPr>
    </w:p>
    <w:p w:rsidR="000962EC" w:rsidRDefault="000962EC" w:rsidP="00325A9C">
      <w:pPr>
        <w:pStyle w:val="PargrafodaLista"/>
        <w:numPr>
          <w:ilvl w:val="0"/>
          <w:numId w:val="25"/>
        </w:numPr>
        <w:spacing w:line="360" w:lineRule="auto"/>
        <w:ind w:left="142" w:right="142" w:firstLine="0"/>
        <w:jc w:val="both"/>
        <w:rPr>
          <w:rFonts w:eastAsiaTheme="minorHAnsi"/>
          <w:lang w:eastAsia="en-US"/>
        </w:rPr>
      </w:pPr>
      <w:r w:rsidRPr="000962EC">
        <w:rPr>
          <w:rFonts w:eastAsiaTheme="minorHAnsi"/>
          <w:lang w:eastAsia="en-US"/>
        </w:rPr>
        <w:t>Passava por um momento de relativa paz e estabilidade política e econômica sob o governo</w:t>
      </w:r>
      <w:r>
        <w:rPr>
          <w:rFonts w:eastAsiaTheme="minorHAnsi"/>
          <w:lang w:eastAsia="en-US"/>
        </w:rPr>
        <w:t xml:space="preserve"> </w:t>
      </w:r>
      <w:r w:rsidRPr="000962EC">
        <w:rPr>
          <w:rFonts w:eastAsiaTheme="minorHAnsi"/>
          <w:lang w:eastAsia="en-US"/>
        </w:rPr>
        <w:t xml:space="preserve">de </w:t>
      </w:r>
      <w:proofErr w:type="spellStart"/>
      <w:r w:rsidRPr="000962EC">
        <w:rPr>
          <w:rFonts w:eastAsiaTheme="minorHAnsi"/>
          <w:lang w:eastAsia="en-US"/>
        </w:rPr>
        <w:t>Luis</w:t>
      </w:r>
      <w:proofErr w:type="spellEnd"/>
      <w:r w:rsidRPr="000962EC">
        <w:rPr>
          <w:rFonts w:eastAsiaTheme="minorHAnsi"/>
          <w:lang w:eastAsia="en-US"/>
        </w:rPr>
        <w:t xml:space="preserve"> XVI.</w:t>
      </w:r>
    </w:p>
    <w:p w:rsidR="000962EC" w:rsidRDefault="000962EC" w:rsidP="00325A9C">
      <w:pPr>
        <w:pStyle w:val="PargrafodaLista"/>
        <w:numPr>
          <w:ilvl w:val="0"/>
          <w:numId w:val="25"/>
        </w:numPr>
        <w:spacing w:line="360" w:lineRule="auto"/>
        <w:ind w:left="142" w:right="142" w:firstLine="0"/>
        <w:jc w:val="both"/>
        <w:rPr>
          <w:rFonts w:eastAsiaTheme="minorHAnsi"/>
          <w:lang w:eastAsia="en-US"/>
        </w:rPr>
      </w:pPr>
      <w:r w:rsidRPr="000962EC">
        <w:rPr>
          <w:rFonts w:eastAsiaTheme="minorHAnsi"/>
          <w:lang w:eastAsia="en-US"/>
        </w:rPr>
        <w:t xml:space="preserve"> Passava por uma grave crise econômica por causa do apoio à Guerra de Independência dos Estados Unidos e por uma crise agrícola gerada por questões climáticas.</w:t>
      </w:r>
    </w:p>
    <w:p w:rsidR="000962EC" w:rsidRDefault="000962EC" w:rsidP="00325A9C">
      <w:pPr>
        <w:pStyle w:val="PargrafodaLista"/>
        <w:numPr>
          <w:ilvl w:val="0"/>
          <w:numId w:val="25"/>
        </w:numPr>
        <w:spacing w:line="360" w:lineRule="auto"/>
        <w:ind w:left="142" w:right="142" w:firstLine="0"/>
        <w:jc w:val="both"/>
        <w:rPr>
          <w:rFonts w:eastAsiaTheme="minorHAnsi"/>
          <w:lang w:eastAsia="en-US"/>
        </w:rPr>
      </w:pPr>
      <w:r w:rsidRPr="000962EC">
        <w:rPr>
          <w:rFonts w:eastAsiaTheme="minorHAnsi"/>
          <w:lang w:eastAsia="en-US"/>
        </w:rPr>
        <w:t>Passava por um bom momento na economia por causa da vitória de americanos e franceses</w:t>
      </w:r>
      <w:r>
        <w:rPr>
          <w:rFonts w:eastAsiaTheme="minorHAnsi"/>
          <w:lang w:eastAsia="en-US"/>
        </w:rPr>
        <w:t xml:space="preserve"> </w:t>
      </w:r>
      <w:r w:rsidRPr="000962EC">
        <w:rPr>
          <w:rFonts w:eastAsiaTheme="minorHAnsi"/>
          <w:lang w:eastAsia="en-US"/>
        </w:rPr>
        <w:t>sobre os ingleses na Guerra de Independência dos Estados Unidos.</w:t>
      </w:r>
    </w:p>
    <w:p w:rsidR="000962EC" w:rsidRDefault="000962EC" w:rsidP="00325A9C">
      <w:pPr>
        <w:pStyle w:val="PargrafodaLista"/>
        <w:numPr>
          <w:ilvl w:val="0"/>
          <w:numId w:val="25"/>
        </w:numPr>
        <w:spacing w:line="360" w:lineRule="auto"/>
        <w:ind w:left="142" w:right="142" w:firstLine="0"/>
        <w:jc w:val="both"/>
        <w:rPr>
          <w:rFonts w:eastAsiaTheme="minorHAnsi"/>
          <w:lang w:eastAsia="en-US"/>
        </w:rPr>
      </w:pPr>
      <w:r w:rsidRPr="000962EC">
        <w:rPr>
          <w:rFonts w:eastAsiaTheme="minorHAnsi"/>
          <w:lang w:eastAsia="en-US"/>
        </w:rPr>
        <w:t xml:space="preserve"> A França estava dividida em três estados, e todos eles pagavam impostos.</w:t>
      </w:r>
    </w:p>
    <w:p w:rsidR="000962EC" w:rsidRDefault="000962EC" w:rsidP="00325A9C">
      <w:pPr>
        <w:pStyle w:val="PargrafodaLista"/>
        <w:ind w:left="142" w:right="142" w:firstLine="284"/>
        <w:jc w:val="both"/>
        <w:rPr>
          <w:rFonts w:eastAsiaTheme="minorHAnsi"/>
          <w:lang w:eastAsia="en-US"/>
        </w:rPr>
      </w:pPr>
    </w:p>
    <w:p w:rsidR="000962EC" w:rsidRDefault="007E08E5" w:rsidP="00325A9C">
      <w:pPr>
        <w:pStyle w:val="PargrafodaLista"/>
        <w:numPr>
          <w:ilvl w:val="0"/>
          <w:numId w:val="22"/>
        </w:numPr>
        <w:ind w:left="142" w:right="142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Sobre os desdobramentos da </w:t>
      </w:r>
      <w:r w:rsidR="000962EC">
        <w:rPr>
          <w:rFonts w:eastAsiaTheme="minorHAnsi"/>
          <w:lang w:eastAsia="en-US"/>
        </w:rPr>
        <w:t xml:space="preserve">Revolução Francesa </w:t>
      </w:r>
      <w:r>
        <w:rPr>
          <w:rFonts w:eastAsiaTheme="minorHAnsi"/>
          <w:lang w:eastAsia="en-US"/>
        </w:rPr>
        <w:t>pode-se dizer que:</w:t>
      </w:r>
    </w:p>
    <w:p w:rsidR="00D91CC1" w:rsidRPr="000962EC" w:rsidRDefault="00D91CC1" w:rsidP="00D91CC1">
      <w:pPr>
        <w:pStyle w:val="PargrafodaLista"/>
        <w:ind w:left="426" w:right="142"/>
        <w:jc w:val="both"/>
        <w:rPr>
          <w:rFonts w:eastAsiaTheme="minorHAnsi"/>
          <w:lang w:eastAsia="en-US"/>
        </w:rPr>
      </w:pPr>
    </w:p>
    <w:p w:rsidR="000962EC" w:rsidRPr="000962EC" w:rsidRDefault="000962EC" w:rsidP="00D91CC1">
      <w:pPr>
        <w:pStyle w:val="PargrafodaLista"/>
        <w:spacing w:line="360" w:lineRule="auto"/>
        <w:ind w:left="142" w:right="142"/>
        <w:jc w:val="both"/>
        <w:rPr>
          <w:rFonts w:eastAsiaTheme="minorHAnsi"/>
          <w:lang w:eastAsia="en-US"/>
        </w:rPr>
      </w:pPr>
      <w:r w:rsidRPr="000962EC">
        <w:rPr>
          <w:rFonts w:eastAsiaTheme="minorHAnsi"/>
          <w:lang w:eastAsia="en-US"/>
        </w:rPr>
        <w:t>I – Durante o processo da Revolução Francesa, diversos grupos se alternaram no poder e lutaram</w:t>
      </w:r>
      <w:r w:rsidR="007E08E5">
        <w:rPr>
          <w:rFonts w:eastAsiaTheme="minorHAnsi"/>
          <w:lang w:eastAsia="en-US"/>
        </w:rPr>
        <w:t xml:space="preserve"> </w:t>
      </w:r>
      <w:r w:rsidRPr="000962EC">
        <w:rPr>
          <w:rFonts w:eastAsiaTheme="minorHAnsi"/>
          <w:lang w:eastAsia="en-US"/>
        </w:rPr>
        <w:t>por ele.</w:t>
      </w:r>
    </w:p>
    <w:p w:rsidR="000962EC" w:rsidRPr="000962EC" w:rsidRDefault="000962EC" w:rsidP="00D91CC1">
      <w:pPr>
        <w:pStyle w:val="PargrafodaLista"/>
        <w:spacing w:line="360" w:lineRule="auto"/>
        <w:ind w:left="142" w:right="142"/>
        <w:jc w:val="both"/>
        <w:rPr>
          <w:rFonts w:eastAsiaTheme="minorHAnsi"/>
          <w:lang w:eastAsia="en-US"/>
        </w:rPr>
      </w:pPr>
      <w:r w:rsidRPr="000962EC">
        <w:rPr>
          <w:rFonts w:eastAsiaTheme="minorHAnsi"/>
          <w:lang w:eastAsia="en-US"/>
        </w:rPr>
        <w:t>II – A Revolução Francesa inspirou revoluções por todo o mundo e a Declaração dos Direitos do</w:t>
      </w:r>
      <w:r w:rsidR="007E08E5">
        <w:rPr>
          <w:rFonts w:eastAsiaTheme="minorHAnsi"/>
          <w:lang w:eastAsia="en-US"/>
        </w:rPr>
        <w:t xml:space="preserve"> </w:t>
      </w:r>
      <w:r w:rsidRPr="000962EC">
        <w:rPr>
          <w:rFonts w:eastAsiaTheme="minorHAnsi"/>
          <w:lang w:eastAsia="en-US"/>
        </w:rPr>
        <w:t>Homem e do Cidadão inspirou a Declaração Universal dos Direitos Humanos, aprovada pela ONU</w:t>
      </w:r>
      <w:r w:rsidR="007E08E5">
        <w:rPr>
          <w:rFonts w:eastAsiaTheme="minorHAnsi"/>
          <w:lang w:eastAsia="en-US"/>
        </w:rPr>
        <w:t xml:space="preserve"> </w:t>
      </w:r>
      <w:r w:rsidRPr="000962EC">
        <w:rPr>
          <w:rFonts w:eastAsiaTheme="minorHAnsi"/>
          <w:lang w:eastAsia="en-US"/>
        </w:rPr>
        <w:t>em 1948.</w:t>
      </w:r>
    </w:p>
    <w:p w:rsidR="000962EC" w:rsidRDefault="000962EC" w:rsidP="00D91CC1">
      <w:pPr>
        <w:pStyle w:val="PargrafodaLista"/>
        <w:spacing w:line="360" w:lineRule="auto"/>
        <w:ind w:left="142" w:right="142"/>
        <w:jc w:val="both"/>
        <w:rPr>
          <w:rFonts w:eastAsiaTheme="minorHAnsi"/>
          <w:lang w:eastAsia="en-US"/>
        </w:rPr>
      </w:pPr>
      <w:r w:rsidRPr="000962EC">
        <w:rPr>
          <w:rFonts w:eastAsiaTheme="minorHAnsi"/>
          <w:lang w:eastAsia="en-US"/>
        </w:rPr>
        <w:t>III – Os jacobinos eram membros da média e baixa burguesias, e os girondinos eram membros da</w:t>
      </w:r>
      <w:r w:rsidR="007E08E5">
        <w:rPr>
          <w:rFonts w:eastAsiaTheme="minorHAnsi"/>
          <w:lang w:eastAsia="en-US"/>
        </w:rPr>
        <w:t xml:space="preserve"> </w:t>
      </w:r>
      <w:r w:rsidRPr="000962EC">
        <w:rPr>
          <w:rFonts w:eastAsiaTheme="minorHAnsi"/>
          <w:lang w:eastAsia="en-US"/>
        </w:rPr>
        <w:t>alta burguesia.</w:t>
      </w:r>
    </w:p>
    <w:p w:rsidR="00D91CC1" w:rsidRDefault="00D91CC1" w:rsidP="00D91CC1">
      <w:pPr>
        <w:jc w:val="both"/>
        <w:rPr>
          <w:rFonts w:eastAsiaTheme="minorHAnsi"/>
          <w:lang w:eastAsia="en-US"/>
        </w:rPr>
      </w:pPr>
    </w:p>
    <w:p w:rsidR="000962EC" w:rsidRPr="00D91CC1" w:rsidRDefault="007E08E5" w:rsidP="00D91CC1">
      <w:pPr>
        <w:pStyle w:val="PargrafodaLista"/>
        <w:numPr>
          <w:ilvl w:val="0"/>
          <w:numId w:val="27"/>
        </w:numPr>
        <w:spacing w:line="276" w:lineRule="auto"/>
        <w:jc w:val="both"/>
        <w:rPr>
          <w:rFonts w:eastAsiaTheme="minorHAnsi"/>
          <w:lang w:eastAsia="en-US"/>
        </w:rPr>
      </w:pPr>
      <w:r w:rsidRPr="00D91CC1">
        <w:rPr>
          <w:rFonts w:eastAsiaTheme="minorHAnsi"/>
          <w:lang w:eastAsia="en-US"/>
        </w:rPr>
        <w:t>Apenas</w:t>
      </w:r>
      <w:r w:rsidR="000962EC" w:rsidRPr="00D91CC1">
        <w:rPr>
          <w:rFonts w:eastAsiaTheme="minorHAnsi"/>
          <w:lang w:eastAsia="en-US"/>
        </w:rPr>
        <w:t xml:space="preserve"> as alternativas I e II estão corretas.</w:t>
      </w:r>
    </w:p>
    <w:p w:rsidR="000962EC" w:rsidRPr="00D91CC1" w:rsidRDefault="007E08E5" w:rsidP="00D91CC1">
      <w:pPr>
        <w:pStyle w:val="PargrafodaLista"/>
        <w:numPr>
          <w:ilvl w:val="0"/>
          <w:numId w:val="27"/>
        </w:numPr>
        <w:spacing w:line="276" w:lineRule="auto"/>
        <w:jc w:val="both"/>
        <w:rPr>
          <w:rFonts w:eastAsiaTheme="minorHAnsi"/>
          <w:lang w:eastAsia="en-US"/>
        </w:rPr>
      </w:pPr>
      <w:r w:rsidRPr="00D91CC1">
        <w:rPr>
          <w:rFonts w:eastAsiaTheme="minorHAnsi"/>
          <w:lang w:eastAsia="en-US"/>
        </w:rPr>
        <w:t>Apenas</w:t>
      </w:r>
      <w:r w:rsidR="000962EC" w:rsidRPr="00D91CC1">
        <w:rPr>
          <w:rFonts w:eastAsiaTheme="minorHAnsi"/>
          <w:lang w:eastAsia="en-US"/>
        </w:rPr>
        <w:t xml:space="preserve"> as alternativas I e III estão corretas.</w:t>
      </w:r>
    </w:p>
    <w:p w:rsidR="000962EC" w:rsidRPr="00D91CC1" w:rsidRDefault="007E08E5" w:rsidP="00D91CC1">
      <w:pPr>
        <w:pStyle w:val="PargrafodaLista"/>
        <w:numPr>
          <w:ilvl w:val="0"/>
          <w:numId w:val="27"/>
        </w:numPr>
        <w:spacing w:line="276" w:lineRule="auto"/>
        <w:jc w:val="both"/>
        <w:rPr>
          <w:rFonts w:eastAsiaTheme="minorHAnsi"/>
          <w:lang w:eastAsia="en-US"/>
        </w:rPr>
      </w:pPr>
      <w:r w:rsidRPr="00D91CC1">
        <w:rPr>
          <w:rFonts w:eastAsiaTheme="minorHAnsi"/>
          <w:lang w:eastAsia="en-US"/>
        </w:rPr>
        <w:t>Apenas</w:t>
      </w:r>
      <w:r w:rsidR="000962EC" w:rsidRPr="00D91CC1">
        <w:rPr>
          <w:rFonts w:eastAsiaTheme="minorHAnsi"/>
          <w:lang w:eastAsia="en-US"/>
        </w:rPr>
        <w:t xml:space="preserve"> as alternativas II e III estão corretas.</w:t>
      </w:r>
    </w:p>
    <w:p w:rsidR="000962EC" w:rsidRDefault="000962EC" w:rsidP="00D91CC1">
      <w:pPr>
        <w:pStyle w:val="PargrafodaLista"/>
        <w:numPr>
          <w:ilvl w:val="0"/>
          <w:numId w:val="27"/>
        </w:numPr>
        <w:spacing w:line="276" w:lineRule="auto"/>
        <w:jc w:val="both"/>
        <w:rPr>
          <w:rFonts w:eastAsiaTheme="minorHAnsi"/>
          <w:lang w:eastAsia="en-US"/>
        </w:rPr>
      </w:pPr>
      <w:r w:rsidRPr="00D91CC1">
        <w:rPr>
          <w:rFonts w:eastAsiaTheme="minorHAnsi"/>
          <w:lang w:eastAsia="en-US"/>
        </w:rPr>
        <w:t>Toda as alternativas estão corretas.</w:t>
      </w:r>
    </w:p>
    <w:p w:rsidR="00D91CC1" w:rsidRPr="00D91CC1" w:rsidRDefault="00D91CC1" w:rsidP="00D91CC1">
      <w:pPr>
        <w:pStyle w:val="PargrafodaLista"/>
        <w:spacing w:line="276" w:lineRule="auto"/>
        <w:jc w:val="both"/>
        <w:rPr>
          <w:rFonts w:eastAsiaTheme="minorHAnsi"/>
          <w:lang w:eastAsia="en-US"/>
        </w:rPr>
      </w:pPr>
    </w:p>
    <w:p w:rsidR="007E08E5" w:rsidRDefault="007E08E5" w:rsidP="007E08E5">
      <w:pPr>
        <w:pStyle w:val="PargrafodaLista"/>
        <w:jc w:val="both"/>
        <w:rPr>
          <w:rFonts w:eastAsiaTheme="minorHAnsi"/>
          <w:lang w:eastAsia="en-US"/>
        </w:rPr>
      </w:pPr>
    </w:p>
    <w:p w:rsidR="007E08E5" w:rsidRDefault="007E08E5" w:rsidP="00D91CC1">
      <w:pPr>
        <w:pStyle w:val="PargrafodaLista"/>
        <w:numPr>
          <w:ilvl w:val="0"/>
          <w:numId w:val="22"/>
        </w:numPr>
        <w:spacing w:line="276" w:lineRule="auto"/>
        <w:ind w:left="0" w:right="142" w:firstLine="426"/>
        <w:jc w:val="both"/>
        <w:rPr>
          <w:rFonts w:eastAsiaTheme="minorHAnsi"/>
          <w:lang w:eastAsia="en-US"/>
        </w:rPr>
      </w:pPr>
      <w:r w:rsidRPr="007E08E5">
        <w:rPr>
          <w:rFonts w:eastAsiaTheme="minorHAnsi"/>
          <w:lang w:eastAsia="en-US"/>
        </w:rPr>
        <w:t>Durante o processo revolucionário começado em 1789, na França, os girondinos, considerados mais moderados e conciliadores, ocupavam o lado direito da Assembleia Nacional Constituinte, enquanto os jacobinos, mais radicais e exaltados, ocupavam o lado esquerdo. Essa é a origem da nomenclatura política que categoriza os posicionamentos políticos no interior dos sistemas políticos contemporâneos.</w:t>
      </w:r>
    </w:p>
    <w:p w:rsidR="007E08E5" w:rsidRDefault="00450DFC" w:rsidP="00D91CC1">
      <w:pPr>
        <w:pStyle w:val="PargrafodaLista"/>
        <w:spacing w:line="276" w:lineRule="auto"/>
        <w:ind w:left="0" w:right="142"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Pesquise e faça um pequeno texto sobre essa </w:t>
      </w:r>
      <w:r w:rsidRPr="007E08E5">
        <w:rPr>
          <w:rFonts w:eastAsiaTheme="minorHAnsi"/>
          <w:lang w:eastAsia="en-US"/>
        </w:rPr>
        <w:t>polarização</w:t>
      </w:r>
      <w:r w:rsidR="007E08E5" w:rsidRPr="007E08E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no interior da política do Brasil. </w:t>
      </w:r>
    </w:p>
    <w:p w:rsidR="00450DFC" w:rsidRDefault="00450DFC" w:rsidP="00D91CC1">
      <w:pPr>
        <w:pStyle w:val="PargrafodaLista"/>
        <w:spacing w:line="276" w:lineRule="auto"/>
        <w:ind w:left="0" w:right="142" w:firstLine="426"/>
        <w:jc w:val="both"/>
        <w:rPr>
          <w:rFonts w:eastAsiaTheme="minorHAnsi"/>
          <w:lang w:eastAsia="en-US"/>
        </w:rPr>
      </w:pPr>
    </w:p>
    <w:p w:rsidR="00450DFC" w:rsidRDefault="00450DFC" w:rsidP="00D91CC1">
      <w:pPr>
        <w:pStyle w:val="PargrafodaLista"/>
        <w:spacing w:line="276" w:lineRule="auto"/>
        <w:ind w:left="0" w:right="142" w:firstLine="426"/>
        <w:jc w:val="both"/>
        <w:rPr>
          <w:rFonts w:eastAsiaTheme="minorHAnsi"/>
          <w:lang w:eastAsia="en-US"/>
        </w:rPr>
      </w:pPr>
    </w:p>
    <w:p w:rsidR="00450DFC" w:rsidRDefault="00450DFC" w:rsidP="00D91CC1">
      <w:pPr>
        <w:pStyle w:val="PargrafodaLista"/>
        <w:numPr>
          <w:ilvl w:val="0"/>
          <w:numId w:val="22"/>
        </w:numPr>
        <w:spacing w:line="276" w:lineRule="auto"/>
        <w:ind w:left="0" w:right="142"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Pesquise c</w:t>
      </w:r>
      <w:r w:rsidRPr="00450DFC">
        <w:rPr>
          <w:rFonts w:eastAsiaTheme="minorHAnsi"/>
          <w:lang w:eastAsia="en-US"/>
        </w:rPr>
        <w:t>omo surgiu a Declaração dos Direitos do Homem e do Cidadão</w:t>
      </w:r>
      <w:r>
        <w:rPr>
          <w:rFonts w:eastAsiaTheme="minorHAnsi"/>
          <w:lang w:eastAsia="en-US"/>
        </w:rPr>
        <w:t xml:space="preserve"> e sua importância para a definição d</w:t>
      </w:r>
      <w:r w:rsidRPr="00450DFC">
        <w:rPr>
          <w:rFonts w:eastAsiaTheme="minorHAnsi"/>
          <w:lang w:eastAsia="en-US"/>
        </w:rPr>
        <w:t>os direitos individuais e coletivos dos homens (tomada, teoricamente, a palavra na acepção de "seres humanos") como universais</w:t>
      </w:r>
      <w:r>
        <w:rPr>
          <w:rFonts w:eastAsiaTheme="minorHAnsi"/>
          <w:lang w:eastAsia="en-US"/>
        </w:rPr>
        <w:t xml:space="preserve">. </w:t>
      </w:r>
    </w:p>
    <w:p w:rsidR="00450DFC" w:rsidRDefault="00450DFC" w:rsidP="00D91CC1">
      <w:pPr>
        <w:pStyle w:val="PargrafodaLista"/>
        <w:ind w:right="142"/>
        <w:jc w:val="both"/>
        <w:rPr>
          <w:rFonts w:eastAsiaTheme="minorHAnsi"/>
          <w:lang w:eastAsia="en-US"/>
        </w:rPr>
      </w:pPr>
    </w:p>
    <w:p w:rsidR="00450DFC" w:rsidRDefault="00450DFC" w:rsidP="00450DFC">
      <w:pPr>
        <w:pStyle w:val="PargrafodaLista"/>
        <w:jc w:val="both"/>
        <w:rPr>
          <w:rFonts w:eastAsiaTheme="minorHAnsi"/>
          <w:lang w:eastAsia="en-US"/>
        </w:rPr>
      </w:pPr>
    </w:p>
    <w:p w:rsidR="00450DFC" w:rsidRDefault="00450DFC" w:rsidP="00450DFC">
      <w:pPr>
        <w:pStyle w:val="PargrafodaLista"/>
        <w:jc w:val="both"/>
        <w:rPr>
          <w:rFonts w:eastAsiaTheme="minorHAnsi"/>
          <w:lang w:eastAsia="en-US"/>
        </w:rPr>
      </w:pPr>
    </w:p>
    <w:p w:rsidR="00450DFC" w:rsidRDefault="00450DFC" w:rsidP="00450DFC">
      <w:pPr>
        <w:pStyle w:val="PargrafodaLista"/>
        <w:jc w:val="both"/>
        <w:rPr>
          <w:rFonts w:eastAsiaTheme="minorHAnsi"/>
          <w:lang w:eastAsia="en-US"/>
        </w:rPr>
      </w:pPr>
    </w:p>
    <w:p w:rsidR="00450DFC" w:rsidRDefault="00450DFC" w:rsidP="00450DFC">
      <w:pPr>
        <w:pStyle w:val="PargrafodaLista"/>
        <w:jc w:val="both"/>
        <w:rPr>
          <w:rFonts w:eastAsiaTheme="minorHAnsi"/>
          <w:lang w:eastAsia="en-US"/>
        </w:rPr>
      </w:pPr>
    </w:p>
    <w:p w:rsidR="00450DFC" w:rsidRDefault="00D91CC1" w:rsidP="00D91CC1">
      <w:pPr>
        <w:pStyle w:val="PargrafodaLista"/>
        <w:spacing w:line="276" w:lineRule="auto"/>
        <w:ind w:left="284" w:right="142"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Respostas; </w:t>
      </w:r>
      <w:bookmarkStart w:id="1" w:name="_GoBack"/>
      <w:bookmarkEnd w:id="1"/>
    </w:p>
    <w:p w:rsidR="00450DFC" w:rsidRDefault="00450DFC" w:rsidP="00D91CC1">
      <w:pPr>
        <w:pStyle w:val="PargrafodaLista"/>
        <w:spacing w:line="276" w:lineRule="auto"/>
        <w:ind w:left="284" w:right="142"/>
        <w:jc w:val="both"/>
        <w:rPr>
          <w:rFonts w:eastAsiaTheme="minorHAnsi"/>
          <w:color w:val="FF0000"/>
          <w:lang w:eastAsia="en-US"/>
        </w:rPr>
      </w:pPr>
    </w:p>
    <w:p w:rsidR="00450DFC" w:rsidRDefault="00450DFC" w:rsidP="00D91CC1">
      <w:pPr>
        <w:pStyle w:val="PargrafodaLista"/>
        <w:numPr>
          <w:ilvl w:val="0"/>
          <w:numId w:val="26"/>
        </w:numPr>
        <w:spacing w:line="276" w:lineRule="auto"/>
        <w:ind w:left="284" w:right="142" w:firstLine="0"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Espera-se que o estudante faça um levantamento geral sobre a Revolução Francesa. Os mapas mentais são muito eficazes </w:t>
      </w:r>
      <w:r w:rsidR="009674FF">
        <w:rPr>
          <w:rFonts w:eastAsiaTheme="minorHAnsi"/>
          <w:color w:val="FF0000"/>
          <w:lang w:eastAsia="en-US"/>
        </w:rPr>
        <w:t>para ter uma compreensão geral de um determinado assusto. Além do mais coloca o estudante como protagonista do seu conhecimento.</w:t>
      </w:r>
    </w:p>
    <w:p w:rsidR="009674FF" w:rsidRPr="009674FF" w:rsidRDefault="009674FF" w:rsidP="00D91CC1">
      <w:pPr>
        <w:pStyle w:val="PargrafodaLista"/>
        <w:numPr>
          <w:ilvl w:val="0"/>
          <w:numId w:val="26"/>
        </w:numPr>
        <w:spacing w:line="276" w:lineRule="auto"/>
        <w:ind w:left="284" w:right="142" w:firstLine="0"/>
        <w:jc w:val="both"/>
        <w:rPr>
          <w:rFonts w:eastAsiaTheme="minorHAnsi"/>
          <w:color w:val="FF0000"/>
          <w:lang w:eastAsia="en-US"/>
        </w:rPr>
      </w:pPr>
      <w:r w:rsidRPr="009674FF">
        <w:rPr>
          <w:rFonts w:eastAsiaTheme="minorHAnsi"/>
          <w:color w:val="FF0000"/>
          <w:lang w:eastAsia="en-US"/>
        </w:rPr>
        <w:t xml:space="preserve">Resposta pessoal </w:t>
      </w:r>
    </w:p>
    <w:p w:rsidR="000962EC" w:rsidRPr="009674FF" w:rsidRDefault="007E08E5" w:rsidP="00D91CC1">
      <w:pPr>
        <w:pStyle w:val="PargrafodaLista"/>
        <w:numPr>
          <w:ilvl w:val="0"/>
          <w:numId w:val="26"/>
        </w:numPr>
        <w:spacing w:line="276" w:lineRule="auto"/>
        <w:ind w:left="284" w:right="142" w:firstLine="0"/>
        <w:jc w:val="both"/>
        <w:rPr>
          <w:rFonts w:eastAsiaTheme="minorHAnsi"/>
          <w:color w:val="FF0000"/>
          <w:lang w:eastAsia="en-US"/>
        </w:rPr>
      </w:pPr>
      <w:r w:rsidRPr="009674FF">
        <w:rPr>
          <w:rFonts w:eastAsiaTheme="minorHAnsi"/>
          <w:color w:val="FF0000"/>
          <w:lang w:eastAsia="en-US"/>
        </w:rPr>
        <w:t>03</w:t>
      </w:r>
      <w:r w:rsidR="000962EC" w:rsidRPr="009674FF">
        <w:rPr>
          <w:rFonts w:eastAsiaTheme="minorHAnsi"/>
          <w:color w:val="FF0000"/>
          <w:lang w:eastAsia="en-US"/>
        </w:rPr>
        <w:t>. Alternativa correta: b.</w:t>
      </w:r>
    </w:p>
    <w:p w:rsidR="00921DD0" w:rsidRDefault="007E08E5" w:rsidP="00D91CC1">
      <w:pPr>
        <w:spacing w:line="276" w:lineRule="auto"/>
        <w:ind w:left="284" w:right="142"/>
        <w:jc w:val="both"/>
        <w:rPr>
          <w:rFonts w:eastAsiaTheme="minorHAnsi"/>
          <w:color w:val="FF0000"/>
          <w:lang w:eastAsia="en-US"/>
        </w:rPr>
      </w:pPr>
      <w:r w:rsidRPr="009674FF">
        <w:rPr>
          <w:rFonts w:eastAsiaTheme="minorHAnsi"/>
          <w:color w:val="FF0000"/>
          <w:lang w:eastAsia="en-US"/>
        </w:rPr>
        <w:t>04</w:t>
      </w:r>
      <w:r w:rsidR="000962EC" w:rsidRPr="009674FF">
        <w:rPr>
          <w:rFonts w:eastAsiaTheme="minorHAnsi"/>
          <w:color w:val="FF0000"/>
          <w:lang w:eastAsia="en-US"/>
        </w:rPr>
        <w:t>. Alternativa correta: d.</w:t>
      </w:r>
    </w:p>
    <w:p w:rsidR="009674FF" w:rsidRDefault="009674FF" w:rsidP="00D91CC1">
      <w:pPr>
        <w:spacing w:line="276" w:lineRule="auto"/>
        <w:ind w:left="284" w:right="142"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05. Resposta pessoal – Espera-se que eles façam relação contextualizando com a política atual do Brasil. </w:t>
      </w:r>
    </w:p>
    <w:p w:rsidR="009674FF" w:rsidRPr="009674FF" w:rsidRDefault="009674FF" w:rsidP="00D91CC1">
      <w:pPr>
        <w:spacing w:line="276" w:lineRule="auto"/>
        <w:ind w:left="284" w:right="142"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06. Resposta pessoal – Espera-se reconheçam a importância dos </w:t>
      </w:r>
      <w:r w:rsidRPr="009674FF">
        <w:rPr>
          <w:rFonts w:eastAsiaTheme="minorHAnsi"/>
          <w:color w:val="FF0000"/>
          <w:lang w:eastAsia="en-US"/>
        </w:rPr>
        <w:t xml:space="preserve">direitos </w:t>
      </w:r>
      <w:r>
        <w:rPr>
          <w:rFonts w:eastAsiaTheme="minorHAnsi"/>
          <w:color w:val="FF0000"/>
          <w:lang w:eastAsia="en-US"/>
        </w:rPr>
        <w:t xml:space="preserve">Humanos para garantia dos direitos </w:t>
      </w:r>
      <w:r w:rsidRPr="009674FF">
        <w:rPr>
          <w:rFonts w:eastAsiaTheme="minorHAnsi"/>
          <w:color w:val="FF0000"/>
          <w:lang w:eastAsia="en-US"/>
        </w:rPr>
        <w:t>b</w:t>
      </w:r>
      <w:r w:rsidR="00296EFF">
        <w:rPr>
          <w:rFonts w:eastAsiaTheme="minorHAnsi"/>
          <w:color w:val="FF0000"/>
          <w:lang w:eastAsia="en-US"/>
        </w:rPr>
        <w:t>ásicos de todos os seres humanos e</w:t>
      </w:r>
      <w:r>
        <w:rPr>
          <w:rFonts w:eastAsiaTheme="minorHAnsi"/>
          <w:color w:val="FF0000"/>
          <w:lang w:eastAsia="en-US"/>
        </w:rPr>
        <w:t xml:space="preserve"> contextualizem </w:t>
      </w:r>
      <w:r w:rsidR="00296EFF">
        <w:rPr>
          <w:rFonts w:eastAsiaTheme="minorHAnsi"/>
          <w:color w:val="FF0000"/>
          <w:lang w:eastAsia="en-US"/>
        </w:rPr>
        <w:t xml:space="preserve">as ações afirmativas </w:t>
      </w:r>
      <w:r w:rsidR="00296EFF" w:rsidRPr="00296EFF">
        <w:rPr>
          <w:rFonts w:eastAsiaTheme="minorHAnsi"/>
          <w:color w:val="FF0000"/>
          <w:lang w:eastAsia="en-US"/>
        </w:rPr>
        <w:t>com os objetivos de eliminar desigualdades historicamente acumuladas, garantir a igualdade de oportunidades e tratamento, compensar perdas provocadas pela discriminação e marginalização decorrentes de motivos raciais, étnicos, religiosos, de gênero e outros.</w:t>
      </w:r>
    </w:p>
    <w:p w:rsidR="00921DD0" w:rsidRPr="009C5FDB" w:rsidRDefault="00921DD0" w:rsidP="00921DD0">
      <w:pPr>
        <w:rPr>
          <w:rFonts w:eastAsiaTheme="minorHAnsi"/>
          <w:lang w:eastAsia="en-US"/>
        </w:rPr>
      </w:pPr>
    </w:p>
    <w:p w:rsidR="00921DD0" w:rsidRPr="009C5FDB" w:rsidRDefault="00921DD0" w:rsidP="00921DD0">
      <w:pPr>
        <w:rPr>
          <w:rFonts w:eastAsiaTheme="minorHAnsi"/>
          <w:lang w:eastAsia="en-US"/>
        </w:rPr>
      </w:pPr>
    </w:p>
    <w:bookmarkEnd w:id="0"/>
    <w:p w:rsidR="00921DD0" w:rsidRPr="009C5FDB" w:rsidRDefault="00921DD0" w:rsidP="00921DD0">
      <w:pPr>
        <w:rPr>
          <w:rFonts w:eastAsiaTheme="minorHAnsi"/>
          <w:lang w:eastAsia="en-US"/>
        </w:rPr>
      </w:pPr>
    </w:p>
    <w:sectPr w:rsidR="00921DD0" w:rsidRPr="009C5FDB" w:rsidSect="003951D9">
      <w:pgSz w:w="11907" w:h="16840" w:code="9"/>
      <w:pgMar w:top="567" w:right="708" w:bottom="567" w:left="567" w:header="426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C0E" w:rsidRDefault="00B73C0E" w:rsidP="008340FD">
      <w:r>
        <w:separator/>
      </w:r>
    </w:p>
  </w:endnote>
  <w:endnote w:type="continuationSeparator" w:id="0">
    <w:p w:rsidR="00B73C0E" w:rsidRDefault="00B73C0E" w:rsidP="008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C0E" w:rsidRDefault="00B73C0E" w:rsidP="008340FD">
      <w:r>
        <w:separator/>
      </w:r>
    </w:p>
  </w:footnote>
  <w:footnote w:type="continuationSeparator" w:id="0">
    <w:p w:rsidR="00B73C0E" w:rsidRDefault="00B73C0E" w:rsidP="00834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0FF"/>
    <w:multiLevelType w:val="hybridMultilevel"/>
    <w:tmpl w:val="1A1AB6D4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B62"/>
    <w:multiLevelType w:val="hybridMultilevel"/>
    <w:tmpl w:val="DF20587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F3695"/>
    <w:multiLevelType w:val="hybridMultilevel"/>
    <w:tmpl w:val="832A73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634AC"/>
    <w:multiLevelType w:val="hybridMultilevel"/>
    <w:tmpl w:val="73B683B6"/>
    <w:lvl w:ilvl="0" w:tplc="0E4CD2D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92D7D85"/>
    <w:multiLevelType w:val="multilevel"/>
    <w:tmpl w:val="55C0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43311"/>
    <w:multiLevelType w:val="multilevel"/>
    <w:tmpl w:val="BCDC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453C5F"/>
    <w:multiLevelType w:val="hybridMultilevel"/>
    <w:tmpl w:val="62AE1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75B9C"/>
    <w:multiLevelType w:val="hybridMultilevel"/>
    <w:tmpl w:val="B42ED4E4"/>
    <w:lvl w:ilvl="0" w:tplc="6D64F634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A967FD6"/>
    <w:multiLevelType w:val="hybridMultilevel"/>
    <w:tmpl w:val="3AA4F058"/>
    <w:lvl w:ilvl="0" w:tplc="491C4D4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26FB1"/>
    <w:multiLevelType w:val="hybridMultilevel"/>
    <w:tmpl w:val="6ABACF48"/>
    <w:lvl w:ilvl="0" w:tplc="2686459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46BDE"/>
    <w:multiLevelType w:val="hybridMultilevel"/>
    <w:tmpl w:val="F9641D96"/>
    <w:lvl w:ilvl="0" w:tplc="F5C2C346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E4424"/>
    <w:multiLevelType w:val="hybridMultilevel"/>
    <w:tmpl w:val="1E96CE12"/>
    <w:lvl w:ilvl="0" w:tplc="64929922">
      <w:start w:val="1"/>
      <w:numFmt w:val="upperRoman"/>
      <w:lvlText w:val="%1)"/>
      <w:lvlJc w:val="left"/>
      <w:pPr>
        <w:ind w:left="8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397A4502"/>
    <w:multiLevelType w:val="hybridMultilevel"/>
    <w:tmpl w:val="7A78ACB0"/>
    <w:lvl w:ilvl="0" w:tplc="E4B46B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1EE4"/>
    <w:multiLevelType w:val="hybridMultilevel"/>
    <w:tmpl w:val="EA16E9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27FEE"/>
    <w:multiLevelType w:val="hybridMultilevel"/>
    <w:tmpl w:val="1DD6F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21629"/>
    <w:multiLevelType w:val="multilevel"/>
    <w:tmpl w:val="8CC8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135667"/>
    <w:multiLevelType w:val="hybridMultilevel"/>
    <w:tmpl w:val="F3FA7904"/>
    <w:lvl w:ilvl="0" w:tplc="F4203A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B086B"/>
    <w:multiLevelType w:val="hybridMultilevel"/>
    <w:tmpl w:val="74B6D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F2F4E"/>
    <w:multiLevelType w:val="multilevel"/>
    <w:tmpl w:val="2154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573FC0"/>
    <w:multiLevelType w:val="hybridMultilevel"/>
    <w:tmpl w:val="03B8131A"/>
    <w:lvl w:ilvl="0" w:tplc="F4203A9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B10A29"/>
    <w:multiLevelType w:val="hybridMultilevel"/>
    <w:tmpl w:val="F55A2E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57C04"/>
    <w:multiLevelType w:val="hybridMultilevel"/>
    <w:tmpl w:val="031EE6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317BD"/>
    <w:multiLevelType w:val="hybridMultilevel"/>
    <w:tmpl w:val="C5D06416"/>
    <w:lvl w:ilvl="0" w:tplc="5A4450B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710B7D"/>
    <w:multiLevelType w:val="hybridMultilevel"/>
    <w:tmpl w:val="EDE89C98"/>
    <w:lvl w:ilvl="0" w:tplc="6D1E88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C92378B"/>
    <w:multiLevelType w:val="hybridMultilevel"/>
    <w:tmpl w:val="F7A2C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82DA4"/>
    <w:multiLevelType w:val="hybridMultilevel"/>
    <w:tmpl w:val="2446F7A4"/>
    <w:lvl w:ilvl="0" w:tplc="173A6E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21"/>
  </w:num>
  <w:num w:numId="11">
    <w:abstractNumId w:val="25"/>
  </w:num>
  <w:num w:numId="12">
    <w:abstractNumId w:val="18"/>
  </w:num>
  <w:num w:numId="13">
    <w:abstractNumId w:val="24"/>
  </w:num>
  <w:num w:numId="14">
    <w:abstractNumId w:val="9"/>
  </w:num>
  <w:num w:numId="15">
    <w:abstractNumId w:val="3"/>
  </w:num>
  <w:num w:numId="16">
    <w:abstractNumId w:val="7"/>
  </w:num>
  <w:num w:numId="17">
    <w:abstractNumId w:val="16"/>
  </w:num>
  <w:num w:numId="18">
    <w:abstractNumId w:val="4"/>
  </w:num>
  <w:num w:numId="19">
    <w:abstractNumId w:val="19"/>
  </w:num>
  <w:num w:numId="20">
    <w:abstractNumId w:val="5"/>
  </w:num>
  <w:num w:numId="21">
    <w:abstractNumId w:val="15"/>
  </w:num>
  <w:num w:numId="22">
    <w:abstractNumId w:val="26"/>
  </w:num>
  <w:num w:numId="23">
    <w:abstractNumId w:val="22"/>
  </w:num>
  <w:num w:numId="24">
    <w:abstractNumId w:val="1"/>
  </w:num>
  <w:num w:numId="25">
    <w:abstractNumId w:val="20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attachedTemplate r:id="rId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22"/>
    <w:rsid w:val="00001BAE"/>
    <w:rsid w:val="000042E8"/>
    <w:rsid w:val="00015527"/>
    <w:rsid w:val="00031A82"/>
    <w:rsid w:val="00043C88"/>
    <w:rsid w:val="000608C7"/>
    <w:rsid w:val="00060DE0"/>
    <w:rsid w:val="000662CC"/>
    <w:rsid w:val="0006677C"/>
    <w:rsid w:val="00084328"/>
    <w:rsid w:val="000962EC"/>
    <w:rsid w:val="000A51AA"/>
    <w:rsid w:val="000C424C"/>
    <w:rsid w:val="000F2134"/>
    <w:rsid w:val="000F41E7"/>
    <w:rsid w:val="000F4A56"/>
    <w:rsid w:val="00114B89"/>
    <w:rsid w:val="00123C53"/>
    <w:rsid w:val="0013527A"/>
    <w:rsid w:val="00135FB4"/>
    <w:rsid w:val="00140427"/>
    <w:rsid w:val="00141BE0"/>
    <w:rsid w:val="00146CBF"/>
    <w:rsid w:val="001568F3"/>
    <w:rsid w:val="001614EF"/>
    <w:rsid w:val="00164DF3"/>
    <w:rsid w:val="001662EA"/>
    <w:rsid w:val="0017147B"/>
    <w:rsid w:val="00182B9C"/>
    <w:rsid w:val="00196496"/>
    <w:rsid w:val="001C2CA8"/>
    <w:rsid w:val="001C72E7"/>
    <w:rsid w:val="001C76EA"/>
    <w:rsid w:val="001D3A78"/>
    <w:rsid w:val="001D64ED"/>
    <w:rsid w:val="0020091B"/>
    <w:rsid w:val="00201446"/>
    <w:rsid w:val="0022251F"/>
    <w:rsid w:val="002262EC"/>
    <w:rsid w:val="00252DA7"/>
    <w:rsid w:val="0025396E"/>
    <w:rsid w:val="0026667C"/>
    <w:rsid w:val="002679B5"/>
    <w:rsid w:val="0027785B"/>
    <w:rsid w:val="00290EB8"/>
    <w:rsid w:val="00292815"/>
    <w:rsid w:val="00294FCC"/>
    <w:rsid w:val="00296EFF"/>
    <w:rsid w:val="002A2B6F"/>
    <w:rsid w:val="002A3127"/>
    <w:rsid w:val="002C112E"/>
    <w:rsid w:val="002C1ECD"/>
    <w:rsid w:val="002D2203"/>
    <w:rsid w:val="002F6106"/>
    <w:rsid w:val="0030014A"/>
    <w:rsid w:val="00302573"/>
    <w:rsid w:val="003038E6"/>
    <w:rsid w:val="00304584"/>
    <w:rsid w:val="003221FC"/>
    <w:rsid w:val="003245A9"/>
    <w:rsid w:val="00325A9C"/>
    <w:rsid w:val="00327776"/>
    <w:rsid w:val="00343747"/>
    <w:rsid w:val="00356C80"/>
    <w:rsid w:val="00361823"/>
    <w:rsid w:val="0036660F"/>
    <w:rsid w:val="003951D9"/>
    <w:rsid w:val="003A71AF"/>
    <w:rsid w:val="003C1B74"/>
    <w:rsid w:val="003D04F1"/>
    <w:rsid w:val="003D2F3B"/>
    <w:rsid w:val="003D5C8A"/>
    <w:rsid w:val="003E1C71"/>
    <w:rsid w:val="003F0CE0"/>
    <w:rsid w:val="003F26F2"/>
    <w:rsid w:val="003F2A62"/>
    <w:rsid w:val="00406A94"/>
    <w:rsid w:val="004078FF"/>
    <w:rsid w:val="00423C15"/>
    <w:rsid w:val="004245CC"/>
    <w:rsid w:val="004324E9"/>
    <w:rsid w:val="00450DFC"/>
    <w:rsid w:val="00454362"/>
    <w:rsid w:val="004557C0"/>
    <w:rsid w:val="0046370F"/>
    <w:rsid w:val="00470EDE"/>
    <w:rsid w:val="00471AFB"/>
    <w:rsid w:val="00490BAD"/>
    <w:rsid w:val="00492BF8"/>
    <w:rsid w:val="00497364"/>
    <w:rsid w:val="004A0ECE"/>
    <w:rsid w:val="004A1263"/>
    <w:rsid w:val="004A26D9"/>
    <w:rsid w:val="004A27EB"/>
    <w:rsid w:val="004A6C29"/>
    <w:rsid w:val="004B57B2"/>
    <w:rsid w:val="004D78EC"/>
    <w:rsid w:val="004E5A5C"/>
    <w:rsid w:val="005056ED"/>
    <w:rsid w:val="005132E1"/>
    <w:rsid w:val="0055195A"/>
    <w:rsid w:val="005550A8"/>
    <w:rsid w:val="00560329"/>
    <w:rsid w:val="005667EE"/>
    <w:rsid w:val="00575954"/>
    <w:rsid w:val="0057773F"/>
    <w:rsid w:val="00583BFE"/>
    <w:rsid w:val="00595C56"/>
    <w:rsid w:val="005A26A0"/>
    <w:rsid w:val="005A3E0A"/>
    <w:rsid w:val="005C07E9"/>
    <w:rsid w:val="005D3B67"/>
    <w:rsid w:val="005D4958"/>
    <w:rsid w:val="005E16C8"/>
    <w:rsid w:val="005F3495"/>
    <w:rsid w:val="006051E3"/>
    <w:rsid w:val="00605E82"/>
    <w:rsid w:val="00610D06"/>
    <w:rsid w:val="00615442"/>
    <w:rsid w:val="00615C2F"/>
    <w:rsid w:val="00617B01"/>
    <w:rsid w:val="0062662F"/>
    <w:rsid w:val="00634346"/>
    <w:rsid w:val="006435FE"/>
    <w:rsid w:val="00645A73"/>
    <w:rsid w:val="006607B1"/>
    <w:rsid w:val="00677570"/>
    <w:rsid w:val="00694BEF"/>
    <w:rsid w:val="00695BFB"/>
    <w:rsid w:val="006A7B25"/>
    <w:rsid w:val="006B5F3C"/>
    <w:rsid w:val="006C4A97"/>
    <w:rsid w:val="006D2804"/>
    <w:rsid w:val="006F1A19"/>
    <w:rsid w:val="006F34A2"/>
    <w:rsid w:val="006F6068"/>
    <w:rsid w:val="006F6D21"/>
    <w:rsid w:val="007055C8"/>
    <w:rsid w:val="00706CC4"/>
    <w:rsid w:val="00706DA6"/>
    <w:rsid w:val="007076BA"/>
    <w:rsid w:val="00714107"/>
    <w:rsid w:val="00714201"/>
    <w:rsid w:val="00714EE1"/>
    <w:rsid w:val="00715DED"/>
    <w:rsid w:val="00720347"/>
    <w:rsid w:val="00724B48"/>
    <w:rsid w:val="007260B0"/>
    <w:rsid w:val="0072707C"/>
    <w:rsid w:val="0073211D"/>
    <w:rsid w:val="0073566F"/>
    <w:rsid w:val="00735B1A"/>
    <w:rsid w:val="007550CA"/>
    <w:rsid w:val="00756686"/>
    <w:rsid w:val="00786A74"/>
    <w:rsid w:val="00792F66"/>
    <w:rsid w:val="00794C6F"/>
    <w:rsid w:val="007A1C58"/>
    <w:rsid w:val="007A7447"/>
    <w:rsid w:val="007B4123"/>
    <w:rsid w:val="007D23FF"/>
    <w:rsid w:val="007D34F0"/>
    <w:rsid w:val="007D4AE4"/>
    <w:rsid w:val="007E08E5"/>
    <w:rsid w:val="007F41F1"/>
    <w:rsid w:val="007F48F2"/>
    <w:rsid w:val="0082078B"/>
    <w:rsid w:val="008340FD"/>
    <w:rsid w:val="00836795"/>
    <w:rsid w:val="008462B6"/>
    <w:rsid w:val="0086000D"/>
    <w:rsid w:val="00872887"/>
    <w:rsid w:val="00876830"/>
    <w:rsid w:val="00880A12"/>
    <w:rsid w:val="00893B4B"/>
    <w:rsid w:val="008976C4"/>
    <w:rsid w:val="00897DA4"/>
    <w:rsid w:val="008B2A17"/>
    <w:rsid w:val="008C4150"/>
    <w:rsid w:val="008D33CC"/>
    <w:rsid w:val="008F5149"/>
    <w:rsid w:val="00902020"/>
    <w:rsid w:val="00921CA2"/>
    <w:rsid w:val="00921DD0"/>
    <w:rsid w:val="00942B3D"/>
    <w:rsid w:val="009674FF"/>
    <w:rsid w:val="00986B14"/>
    <w:rsid w:val="00990400"/>
    <w:rsid w:val="00995A3C"/>
    <w:rsid w:val="0099604E"/>
    <w:rsid w:val="009B13B7"/>
    <w:rsid w:val="009B645D"/>
    <w:rsid w:val="009C29F7"/>
    <w:rsid w:val="009C5FDB"/>
    <w:rsid w:val="009D08E7"/>
    <w:rsid w:val="009E4D33"/>
    <w:rsid w:val="009F266B"/>
    <w:rsid w:val="009F5EEC"/>
    <w:rsid w:val="009F6B03"/>
    <w:rsid w:val="00A071F3"/>
    <w:rsid w:val="00A24991"/>
    <w:rsid w:val="00A30F63"/>
    <w:rsid w:val="00A34D30"/>
    <w:rsid w:val="00A53E5D"/>
    <w:rsid w:val="00A712B6"/>
    <w:rsid w:val="00A856EE"/>
    <w:rsid w:val="00A96959"/>
    <w:rsid w:val="00AA32DC"/>
    <w:rsid w:val="00AC35B5"/>
    <w:rsid w:val="00AD2E54"/>
    <w:rsid w:val="00AD31B1"/>
    <w:rsid w:val="00AE2FEA"/>
    <w:rsid w:val="00B057C8"/>
    <w:rsid w:val="00B05A94"/>
    <w:rsid w:val="00B157EA"/>
    <w:rsid w:val="00B25BA2"/>
    <w:rsid w:val="00B41B86"/>
    <w:rsid w:val="00B43072"/>
    <w:rsid w:val="00B43713"/>
    <w:rsid w:val="00B45703"/>
    <w:rsid w:val="00B45A3B"/>
    <w:rsid w:val="00B52897"/>
    <w:rsid w:val="00B574A9"/>
    <w:rsid w:val="00B672B7"/>
    <w:rsid w:val="00B71817"/>
    <w:rsid w:val="00B73C0E"/>
    <w:rsid w:val="00B826FF"/>
    <w:rsid w:val="00B94719"/>
    <w:rsid w:val="00B95914"/>
    <w:rsid w:val="00BB0B21"/>
    <w:rsid w:val="00BB6F6C"/>
    <w:rsid w:val="00BC5366"/>
    <w:rsid w:val="00BD7D1B"/>
    <w:rsid w:val="00BE09DC"/>
    <w:rsid w:val="00BE0CE3"/>
    <w:rsid w:val="00BF1AC0"/>
    <w:rsid w:val="00BF440E"/>
    <w:rsid w:val="00C06A9F"/>
    <w:rsid w:val="00C13204"/>
    <w:rsid w:val="00C21A1A"/>
    <w:rsid w:val="00C22901"/>
    <w:rsid w:val="00C22E2B"/>
    <w:rsid w:val="00C2612A"/>
    <w:rsid w:val="00C45219"/>
    <w:rsid w:val="00C50DFC"/>
    <w:rsid w:val="00C52702"/>
    <w:rsid w:val="00C54A9A"/>
    <w:rsid w:val="00C60395"/>
    <w:rsid w:val="00C6263B"/>
    <w:rsid w:val="00C64A20"/>
    <w:rsid w:val="00C7111D"/>
    <w:rsid w:val="00C76D44"/>
    <w:rsid w:val="00C76EA3"/>
    <w:rsid w:val="00C9670E"/>
    <w:rsid w:val="00CA7863"/>
    <w:rsid w:val="00CB66E1"/>
    <w:rsid w:val="00CC0D27"/>
    <w:rsid w:val="00CC15B2"/>
    <w:rsid w:val="00CD0344"/>
    <w:rsid w:val="00CD566B"/>
    <w:rsid w:val="00CE64E0"/>
    <w:rsid w:val="00CF0E6A"/>
    <w:rsid w:val="00D01EB3"/>
    <w:rsid w:val="00D07E3F"/>
    <w:rsid w:val="00D12D48"/>
    <w:rsid w:val="00D205A5"/>
    <w:rsid w:val="00D22E5E"/>
    <w:rsid w:val="00D36D7A"/>
    <w:rsid w:val="00D42921"/>
    <w:rsid w:val="00D43C12"/>
    <w:rsid w:val="00D46A48"/>
    <w:rsid w:val="00D4718B"/>
    <w:rsid w:val="00D508B2"/>
    <w:rsid w:val="00D56392"/>
    <w:rsid w:val="00D6101A"/>
    <w:rsid w:val="00D621AE"/>
    <w:rsid w:val="00D91CC1"/>
    <w:rsid w:val="00D92EB8"/>
    <w:rsid w:val="00D94A43"/>
    <w:rsid w:val="00D95080"/>
    <w:rsid w:val="00D95824"/>
    <w:rsid w:val="00DD2FDE"/>
    <w:rsid w:val="00DD343B"/>
    <w:rsid w:val="00DD4410"/>
    <w:rsid w:val="00DD5B65"/>
    <w:rsid w:val="00E02D03"/>
    <w:rsid w:val="00E3176D"/>
    <w:rsid w:val="00E338B3"/>
    <w:rsid w:val="00E35A89"/>
    <w:rsid w:val="00E37A5F"/>
    <w:rsid w:val="00E4174E"/>
    <w:rsid w:val="00E54167"/>
    <w:rsid w:val="00E57322"/>
    <w:rsid w:val="00E61754"/>
    <w:rsid w:val="00E66E91"/>
    <w:rsid w:val="00E876F7"/>
    <w:rsid w:val="00E9179C"/>
    <w:rsid w:val="00EB38B1"/>
    <w:rsid w:val="00EC5AD0"/>
    <w:rsid w:val="00EC5E83"/>
    <w:rsid w:val="00EC6E6C"/>
    <w:rsid w:val="00F04226"/>
    <w:rsid w:val="00F12F5A"/>
    <w:rsid w:val="00F16C37"/>
    <w:rsid w:val="00F237DC"/>
    <w:rsid w:val="00F27C4F"/>
    <w:rsid w:val="00F33045"/>
    <w:rsid w:val="00F337CD"/>
    <w:rsid w:val="00F35499"/>
    <w:rsid w:val="00F37772"/>
    <w:rsid w:val="00F45636"/>
    <w:rsid w:val="00F70ADC"/>
    <w:rsid w:val="00F71983"/>
    <w:rsid w:val="00F831F1"/>
    <w:rsid w:val="00F86996"/>
    <w:rsid w:val="00F94F52"/>
    <w:rsid w:val="00FB1042"/>
    <w:rsid w:val="00FD2961"/>
    <w:rsid w:val="00FE076B"/>
    <w:rsid w:val="00FE5E58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9B6AD"/>
  <w15:docId w15:val="{EFCA0FBC-84AB-4BA4-B303-27F77F03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F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5F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340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340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340FD"/>
  </w:style>
  <w:style w:type="paragraph" w:styleId="PargrafodaLista">
    <w:name w:val="List Paragraph"/>
    <w:basedOn w:val="Normal"/>
    <w:uiPriority w:val="34"/>
    <w:qFormat/>
    <w:rsid w:val="008340FD"/>
    <w:pPr>
      <w:ind w:left="720"/>
      <w:contextualSpacing/>
    </w:pPr>
  </w:style>
  <w:style w:type="table" w:styleId="Tabelacomgrade">
    <w:name w:val="Table Grid"/>
    <w:basedOn w:val="Tabelanormal"/>
    <w:uiPriority w:val="39"/>
    <w:rsid w:val="00834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14EE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4E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4E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15B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290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extodestaque">
    <w:name w:val="textodestaque"/>
    <w:basedOn w:val="Fontepargpadro"/>
    <w:rsid w:val="00490BAD"/>
  </w:style>
  <w:style w:type="character" w:styleId="nfase">
    <w:name w:val="Emphasis"/>
    <w:basedOn w:val="Fontepargpadro"/>
    <w:uiPriority w:val="20"/>
    <w:qFormat/>
    <w:rsid w:val="00490BA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94C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4C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C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C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6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492BF8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9E4D33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5550A8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BC5366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5550A8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BC5366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45436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06A9F"/>
  </w:style>
  <w:style w:type="character" w:customStyle="1" w:styleId="MenoPendente2">
    <w:name w:val="Menção Pendente2"/>
    <w:basedOn w:val="Fontepargpadro"/>
    <w:uiPriority w:val="99"/>
    <w:semiHidden/>
    <w:unhideWhenUsed/>
    <w:rsid w:val="0013527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508B2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2C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4">
    <w:name w:val="Menção Pendente4"/>
    <w:basedOn w:val="Fontepargpadro"/>
    <w:uiPriority w:val="99"/>
    <w:semiHidden/>
    <w:unhideWhenUsed/>
    <w:rsid w:val="002C1ECD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5F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5FD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9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4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damateria.com.br/revolucao-industrial/" TargetMode="External"/><Relationship Id="rId18" Type="http://schemas.openxmlformats.org/officeDocument/2006/relationships/hyperlink" Target="https://www.todamateria.com.br/jean-jacques-rousseau/" TargetMode="External"/><Relationship Id="rId26" Type="http://schemas.openxmlformats.org/officeDocument/2006/relationships/hyperlink" Target="https://www.todamateria.com.br/napoleao-bonaparte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34" Type="http://schemas.openxmlformats.org/officeDocument/2006/relationships/hyperlink" Target="https://manualdasecretaria.com.br/mapa-mental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www.todamateria.com.br/montesquieu/" TargetMode="External"/><Relationship Id="rId25" Type="http://schemas.openxmlformats.org/officeDocument/2006/relationships/hyperlink" Target="https://www.todamateria.com.br/maria-antonieta/" TargetMode="External"/><Relationship Id="rId33" Type="http://schemas.openxmlformats.org/officeDocument/2006/relationships/hyperlink" Target="https://www.passeidireto.com/arquivo/54738400/mapa-mental-modelos-de-produca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odamateria.com.br/voltaire/" TargetMode="External"/><Relationship Id="rId20" Type="http://schemas.openxmlformats.org/officeDocument/2006/relationships/hyperlink" Target="https://www.todamateria.com.br/adam-smith/" TargetMode="External"/><Relationship Id="rId29" Type="http://schemas.openxmlformats.org/officeDocument/2006/relationships/hyperlink" Target="https://www.todamateria.com.br/aristocraci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4.jpeg"/><Relationship Id="rId32" Type="http://schemas.openxmlformats.org/officeDocument/2006/relationships/image" Target="media/image6.jpeg"/><Relationship Id="rId5" Type="http://schemas.openxmlformats.org/officeDocument/2006/relationships/numbering" Target="numbering.xml"/><Relationship Id="rId15" Type="http://schemas.openxmlformats.org/officeDocument/2006/relationships/hyperlink" Target="https://www.todamateria.com.br/iluminismo/" TargetMode="External"/><Relationship Id="rId23" Type="http://schemas.openxmlformats.org/officeDocument/2006/relationships/hyperlink" Target="https://www.todamateria.com.br/voto-censitario/" TargetMode="External"/><Relationship Id="rId28" Type="http://schemas.openxmlformats.org/officeDocument/2006/relationships/hyperlink" Target="https://www.todamateria.com.br/golpe-do-18-de-brumario/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todamateria.com.br/denis-diderot/" TargetMode="External"/><Relationship Id="rId31" Type="http://schemas.openxmlformats.org/officeDocument/2006/relationships/hyperlink" Target="https://www.todamateria.com.br/revolucao-frances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odamateria.com.br/liberalismo-economico/" TargetMode="External"/><Relationship Id="rId22" Type="http://schemas.openxmlformats.org/officeDocument/2006/relationships/hyperlink" Target="https://www.todamateria.com.br/monarquia-constitucional/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s://www.todamateria.com.br/guerras-napoleonicas/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balmat.SEEGO\Documents\Modelos%20Personalizados%20do%20Office\Avalia&#231;&#227;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EA9EF5A2F7458BF454A2C9EEA448" ma:contentTypeVersion="6" ma:contentTypeDescription="Create a new document." ma:contentTypeScope="" ma:versionID="d056174cdf13117a9ba8a71dd8bdad54">
  <xsd:schema xmlns:xsd="http://www.w3.org/2001/XMLSchema" xmlns:xs="http://www.w3.org/2001/XMLSchema" xmlns:p="http://schemas.microsoft.com/office/2006/metadata/properties" xmlns:ns3="da1af024-f30c-41f0-9be5-eaa863fed2bc" targetNamespace="http://schemas.microsoft.com/office/2006/metadata/properties" ma:root="true" ma:fieldsID="896de0a977389157a58ffb222ca1e055" ns3:_="">
    <xsd:import namespace="da1af024-f30c-41f0-9be5-eaa863fe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f024-f30c-41f0-9be5-eaa863f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1C0D7-1D6C-4F68-BCED-13677A2C9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0229D-4C46-47A2-BCAE-BFBB123A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af024-f30c-41f0-9be5-eaa863f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687421-A0F9-4A79-823B-A9055A463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2F888F-A6C5-4B01-8388-5A65F4A8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Avaliação 2020</Template>
  <TotalTime>0</TotalTime>
  <Pages>5</Pages>
  <Words>2353</Words>
  <Characters>12710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Cassiano Balmat</dc:creator>
  <cp:lastModifiedBy>Alessandra Oliveira de Almeida Costa</cp:lastModifiedBy>
  <cp:revision>2</cp:revision>
  <dcterms:created xsi:type="dcterms:W3CDTF">2020-03-25T21:21:00Z</dcterms:created>
  <dcterms:modified xsi:type="dcterms:W3CDTF">2020-03-25T21:21:00Z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0x010100E6A4EA9EF5A2F7458BF454A2C9EEA448</vt:lpwstr>
  </property>
</Properties>
</file>