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F4" w:rsidRPr="001F6A4D" w:rsidRDefault="00E248F4" w:rsidP="001F6A4D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1F6A4D">
        <w:rPr>
          <w:b/>
          <w:color w:val="000000"/>
        </w:rPr>
        <w:t>Notação Científica</w:t>
      </w:r>
    </w:p>
    <w:p w:rsidR="00E248F4" w:rsidRPr="001F6A4D" w:rsidRDefault="00E248F4" w:rsidP="001F6A4D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E248F4" w:rsidRPr="001F6A4D" w:rsidRDefault="00E248F4" w:rsidP="006447C5">
      <w:pPr>
        <w:spacing w:line="276" w:lineRule="auto"/>
        <w:ind w:firstLine="851"/>
        <w:jc w:val="both"/>
      </w:pPr>
      <w:r w:rsidRPr="001F6A4D">
        <w:t>A notação científica é uma ferramenta bastante utilizada não só na Matemática, mas também na </w:t>
      </w:r>
      <w:hyperlink r:id="rId7" w:history="1">
        <w:r w:rsidRPr="001F6A4D">
          <w:rPr>
            <w:rStyle w:val="Hyperlink"/>
            <w:color w:val="auto"/>
            <w:u w:val="none"/>
          </w:rPr>
          <w:t>Física</w:t>
        </w:r>
      </w:hyperlink>
      <w:r w:rsidRPr="001F6A4D">
        <w:t> e </w:t>
      </w:r>
      <w:hyperlink r:id="rId8" w:history="1">
        <w:r w:rsidRPr="001F6A4D">
          <w:rPr>
            <w:rStyle w:val="Hyperlink"/>
            <w:color w:val="auto"/>
            <w:u w:val="none"/>
          </w:rPr>
          <w:t>Química</w:t>
        </w:r>
      </w:hyperlink>
      <w:r w:rsidRPr="001F6A4D">
        <w:t>. Ela nos permite escrever e operar números que, quando escritos na forma usual, demandam muito esforço, já que s</w:t>
      </w:r>
      <w:r w:rsidR="00506810" w:rsidRPr="001F6A4D">
        <w:t>ão</w:t>
      </w:r>
      <w:r w:rsidRPr="001F6A4D">
        <w:t xml:space="preserve"> números muito grandes (com muitos algarismos), ou números muito pequenos (também com muitos algarismos). Imagine, por exemplo, o número que representa a distância da Terra ao sol (150 000 000 km) ou a massa de um átomo de hidrogênio (0,0000000000000000000000016 g).</w:t>
      </w:r>
    </w:p>
    <w:p w:rsidR="00E248F4" w:rsidRPr="001F6A4D" w:rsidRDefault="00E248F4" w:rsidP="006447C5">
      <w:pPr>
        <w:spacing w:line="276" w:lineRule="auto"/>
        <w:ind w:firstLine="851"/>
        <w:jc w:val="both"/>
      </w:pPr>
      <w:r w:rsidRPr="001F6A4D">
        <w:t>Vamos agora, estudar como representar esses números de uma maneira mais simples e algumas de suas características.</w:t>
      </w:r>
    </w:p>
    <w:p w:rsidR="00E248F4" w:rsidRPr="001F6A4D" w:rsidRDefault="00E248F4" w:rsidP="006447C5">
      <w:pPr>
        <w:spacing w:line="276" w:lineRule="auto"/>
        <w:ind w:firstLine="851"/>
        <w:jc w:val="both"/>
      </w:pPr>
      <w:r w:rsidRPr="001F6A4D">
        <w:t>Para representar um número em notação científica, é necessário entender o que são </w:t>
      </w:r>
      <w:hyperlink r:id="rId9" w:history="1">
        <w:r w:rsidRPr="001F6A4D">
          <w:rPr>
            <w:rStyle w:val="Hyperlink"/>
            <w:color w:val="auto"/>
            <w:u w:val="none"/>
          </w:rPr>
          <w:t>potências de base 10</w:t>
        </w:r>
      </w:hyperlink>
      <w:r w:rsidRPr="001F6A4D">
        <w:t>. Da definição de potência, temos que:</w:t>
      </w:r>
    </w:p>
    <w:p w:rsidR="00E248F4" w:rsidRPr="001F6A4D" w:rsidRDefault="00075FF0" w:rsidP="006447C5">
      <w:pPr>
        <w:spacing w:line="276" w:lineRule="auto"/>
        <w:ind w:firstLine="851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=1</m:t>
          </m:r>
        </m:oMath>
      </m:oMathPara>
    </w:p>
    <w:p w:rsidR="00E248F4" w:rsidRPr="001F6A4D" w:rsidRDefault="00075FF0" w:rsidP="006447C5">
      <w:pPr>
        <w:spacing w:line="276" w:lineRule="auto"/>
        <w:ind w:firstLine="851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=10</m:t>
          </m:r>
        </m:oMath>
      </m:oMathPara>
    </w:p>
    <w:p w:rsidR="00E248F4" w:rsidRPr="001F6A4D" w:rsidRDefault="00075FF0" w:rsidP="006447C5">
      <w:pPr>
        <w:spacing w:line="276" w:lineRule="auto"/>
        <w:ind w:firstLine="851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=100</m:t>
          </m:r>
        </m:oMath>
      </m:oMathPara>
    </w:p>
    <w:p w:rsidR="00E248F4" w:rsidRPr="001F6A4D" w:rsidRDefault="00075FF0" w:rsidP="006447C5">
      <w:pPr>
        <w:spacing w:line="276" w:lineRule="auto"/>
        <w:ind w:firstLine="851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=1 000</m:t>
          </m:r>
        </m:oMath>
      </m:oMathPara>
    </w:p>
    <w:p w:rsidR="00E248F4" w:rsidRPr="001F6A4D" w:rsidRDefault="00075FF0" w:rsidP="006447C5">
      <w:pPr>
        <w:spacing w:line="276" w:lineRule="auto"/>
        <w:ind w:firstLine="851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=10 000</m:t>
          </m:r>
        </m:oMath>
      </m:oMathPara>
    </w:p>
    <w:p w:rsidR="00E248F4" w:rsidRPr="001F6A4D" w:rsidRDefault="00075FF0" w:rsidP="006447C5">
      <w:pPr>
        <w:spacing w:line="276" w:lineRule="auto"/>
        <w:ind w:firstLine="851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=100 000</m:t>
          </m:r>
        </m:oMath>
      </m:oMathPara>
    </w:p>
    <w:p w:rsidR="00E248F4" w:rsidRPr="001F6A4D" w:rsidRDefault="00E248F4" w:rsidP="006447C5">
      <w:pPr>
        <w:spacing w:line="276" w:lineRule="auto"/>
        <w:ind w:firstLine="851"/>
        <w:jc w:val="center"/>
      </w:pPr>
      <m:oMathPara>
        <m:oMath>
          <m:r>
            <w:rPr>
              <w:rFonts w:ascii="Cambria Math" w:hAnsi="Cambria Math"/>
            </w:rPr>
            <m:t>⋮</m:t>
          </m:r>
        </m:oMath>
      </m:oMathPara>
    </w:p>
    <w:p w:rsidR="00E248F4" w:rsidRPr="001F6A4D" w:rsidRDefault="00E248F4" w:rsidP="006447C5">
      <w:pPr>
        <w:spacing w:line="276" w:lineRule="auto"/>
        <w:ind w:firstLine="851"/>
        <w:jc w:val="both"/>
      </w:pPr>
      <w:r w:rsidRPr="001F6A4D">
        <w:t xml:space="preserve">Observe que, na medida em que o expoente aumenta, também aumenta a quantidade de zeros da resposta. Veja também que o número que está no expoente é a quantidade de zeros que temos à direita. Isso é equivalente a dizer que a quantidade de casas decimais andadas para a direita é igual ao expoente da potência. Por exemplo,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 w:rsidRPr="001F6A4D">
        <w:t> é igual a 10 000 000 000.</w:t>
      </w:r>
    </w:p>
    <w:p w:rsidR="00E248F4" w:rsidRPr="001F6A4D" w:rsidRDefault="00E248F4" w:rsidP="006447C5">
      <w:pPr>
        <w:spacing w:line="276" w:lineRule="auto"/>
        <w:ind w:firstLine="851"/>
        <w:jc w:val="both"/>
      </w:pPr>
      <w:r w:rsidRPr="001F6A4D">
        <w:t>Outro caso que devemos analisar é quando o expoente é um número negativo.</w:t>
      </w:r>
    </w:p>
    <w:p w:rsidR="00E248F4" w:rsidRPr="001F6A4D" w:rsidRDefault="00075FF0" w:rsidP="006447C5">
      <w:pPr>
        <w:spacing w:line="276" w:lineRule="auto"/>
        <w:ind w:firstLine="851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=0,1</m:t>
          </m:r>
        </m:oMath>
      </m:oMathPara>
    </w:p>
    <w:p w:rsidR="00E248F4" w:rsidRPr="001F6A4D" w:rsidRDefault="00075FF0" w:rsidP="006447C5">
      <w:pPr>
        <w:spacing w:line="276" w:lineRule="auto"/>
        <w:ind w:firstLine="851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=0,01</m:t>
          </m:r>
        </m:oMath>
      </m:oMathPara>
    </w:p>
    <w:p w:rsidR="00E248F4" w:rsidRPr="001F6A4D" w:rsidRDefault="00075FF0" w:rsidP="006447C5">
      <w:pPr>
        <w:spacing w:line="276" w:lineRule="auto"/>
        <w:ind w:firstLine="851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1 000</m:t>
              </m:r>
            </m:den>
          </m:f>
          <m:r>
            <w:rPr>
              <w:rFonts w:ascii="Cambria Math" w:hAnsi="Cambria Math"/>
            </w:rPr>
            <m:t>=0,001</m:t>
          </m:r>
        </m:oMath>
      </m:oMathPara>
    </w:p>
    <w:p w:rsidR="00E248F4" w:rsidRPr="001F6A4D" w:rsidRDefault="00075FF0" w:rsidP="006447C5">
      <w:pPr>
        <w:spacing w:line="276" w:lineRule="auto"/>
        <w:ind w:firstLine="851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10 000</m:t>
              </m:r>
            </m:den>
          </m:f>
          <m:r>
            <w:rPr>
              <w:rFonts w:ascii="Cambria Math" w:hAnsi="Cambria Math"/>
            </w:rPr>
            <m:t>=0,0001</m:t>
          </m:r>
        </m:oMath>
      </m:oMathPara>
    </w:p>
    <w:p w:rsidR="00E248F4" w:rsidRPr="001F6A4D" w:rsidRDefault="00075FF0" w:rsidP="006447C5">
      <w:pPr>
        <w:spacing w:line="276" w:lineRule="auto"/>
        <w:ind w:firstLine="851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100 000</m:t>
              </m:r>
            </m:den>
          </m:f>
          <m:r>
            <w:rPr>
              <w:rFonts w:ascii="Cambria Math" w:hAnsi="Cambria Math"/>
            </w:rPr>
            <m:t>=0,00001</m:t>
          </m:r>
        </m:oMath>
      </m:oMathPara>
    </w:p>
    <w:p w:rsidR="00E248F4" w:rsidRPr="001F6A4D" w:rsidRDefault="00E248F4" w:rsidP="006447C5">
      <w:pPr>
        <w:spacing w:line="276" w:lineRule="auto"/>
        <w:ind w:firstLine="851"/>
        <w:jc w:val="both"/>
      </w:pPr>
      <w:r w:rsidRPr="001F6A4D">
        <w:t xml:space="preserve">Observe que, quando o expoente é negativo, as casas decimais aparecem à esquerda do número, isto é, “andamos” casas decimais para a esquerda. Veja também que a quantidade de casas decimais andadas para </w:t>
      </w:r>
      <w:r w:rsidRPr="001F6A4D">
        <w:lastRenderedPageBreak/>
        <w:t xml:space="preserve">esquerda coincide com o expoente da potência. A quantidade de zeros à esquerda do número 1 coincide, portanto, com o número do expoente. A potência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-10</m:t>
            </m:r>
          </m:sup>
        </m:sSup>
      </m:oMath>
      <w:r w:rsidRPr="001F6A4D">
        <w:t>, por exemplo, é igual a 0,0000000001.</w:t>
      </w:r>
    </w:p>
    <w:p w:rsidR="00E248F4" w:rsidRPr="001F6A4D" w:rsidRDefault="00E248F4" w:rsidP="006447C5">
      <w:pPr>
        <w:spacing w:line="276" w:lineRule="auto"/>
        <w:ind w:firstLine="851"/>
        <w:jc w:val="both"/>
      </w:pPr>
      <w:r w:rsidRPr="001F6A4D">
        <w:t xml:space="preserve">Sabendo como trabalhar as potências de base 10, podemos agora entender como transformar um número em notação científica. </w:t>
      </w:r>
    </w:p>
    <w:p w:rsidR="00E248F4" w:rsidRPr="001F6A4D" w:rsidRDefault="00E248F4" w:rsidP="006447C5">
      <w:pPr>
        <w:spacing w:line="276" w:lineRule="auto"/>
        <w:ind w:firstLine="851"/>
        <w:jc w:val="both"/>
      </w:pPr>
      <w:r w:rsidRPr="001F6A4D">
        <w:t>Assim, para escrever um número na forma de notação científica, o primeiro passo é escrevê-lo em forma de produto, de forma que apareça uma potência de base 10 (forma decimal) e um número (coeficiente ou mantissa) com um algarismo antes da vírgula. Veja os exemplos:</w:t>
      </w:r>
    </w:p>
    <w:p w:rsidR="00E248F4" w:rsidRPr="001F6A4D" w:rsidRDefault="00E248F4" w:rsidP="006447C5">
      <w:pPr>
        <w:spacing w:line="276" w:lineRule="auto"/>
        <w:ind w:firstLine="851"/>
        <w:jc w:val="both"/>
      </w:pPr>
    </w:p>
    <w:p w:rsidR="00E248F4" w:rsidRPr="001F6A4D" w:rsidRDefault="00E248F4" w:rsidP="006447C5">
      <w:pPr>
        <w:spacing w:line="276" w:lineRule="auto"/>
        <w:ind w:firstLine="851"/>
        <w:jc w:val="both"/>
      </w:pPr>
      <m:oMathPara>
        <m:oMath>
          <m:r>
            <w:rPr>
              <w:rFonts w:ascii="Cambria Math" w:hAnsi="Cambria Math"/>
            </w:rPr>
            <m:t>150 000 000 = 1,5 · 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</m:oMath>
      </m:oMathPara>
    </w:p>
    <w:p w:rsidR="00E248F4" w:rsidRPr="001F6A4D" w:rsidRDefault="00E248F4" w:rsidP="006447C5">
      <w:pPr>
        <w:spacing w:line="276" w:lineRule="auto"/>
        <w:ind w:firstLine="851"/>
        <w:jc w:val="both"/>
      </w:pPr>
    </w:p>
    <w:p w:rsidR="00E248F4" w:rsidRPr="001F6A4D" w:rsidRDefault="00E248F4" w:rsidP="006447C5">
      <w:pPr>
        <w:spacing w:line="276" w:lineRule="auto"/>
        <w:ind w:firstLine="851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0,000000000000000000000016</m:t>
          </m:r>
          <m:r>
            <m:rPr>
              <m:sty m:val="p"/>
            </m:rPr>
            <w:rPr>
              <w:rFonts w:ascii="Cambria Math"/>
            </w:rPr>
            <m:t xml:space="preserve">=1,6 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/>
                </w:rPr>
                <m:t>10</m:t>
              </m:r>
            </m:e>
            <m:sup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23</m:t>
              </m:r>
            </m:sup>
          </m:sSup>
        </m:oMath>
      </m:oMathPara>
    </w:p>
    <w:p w:rsidR="00E248F4" w:rsidRPr="001F6A4D" w:rsidRDefault="00E248F4" w:rsidP="006447C5">
      <w:pPr>
        <w:spacing w:line="276" w:lineRule="auto"/>
        <w:ind w:firstLine="851"/>
        <w:jc w:val="both"/>
      </w:pPr>
    </w:p>
    <w:p w:rsidR="00E248F4" w:rsidRPr="001F6A4D" w:rsidRDefault="00E248F4" w:rsidP="006447C5">
      <w:pPr>
        <w:spacing w:line="276" w:lineRule="auto"/>
        <w:ind w:firstLine="851"/>
        <w:jc w:val="both"/>
      </w:pPr>
      <w:r w:rsidRPr="001F6A4D">
        <w:t>Para facilitar este processo, perceba que quando “andamos” com a vírgula para a direita, o expoente da base 10 diminui a quantidade de casas decimais andadas. Agora, quando “andamos” casas decimais para esquerda, o expoente da base 10 aumenta a quantidade de casas andadas.</w:t>
      </w:r>
    </w:p>
    <w:p w:rsidR="00E248F4" w:rsidRPr="001F6A4D" w:rsidRDefault="00E248F4" w:rsidP="006447C5">
      <w:pPr>
        <w:spacing w:line="276" w:lineRule="auto"/>
        <w:ind w:firstLine="851"/>
        <w:jc w:val="both"/>
      </w:pPr>
    </w:p>
    <w:p w:rsidR="00E248F4" w:rsidRPr="006451F9" w:rsidRDefault="00E248F4" w:rsidP="006447C5">
      <w:pPr>
        <w:spacing w:line="276" w:lineRule="auto"/>
        <w:ind w:firstLine="851"/>
        <w:rPr>
          <w:b/>
        </w:rPr>
      </w:pPr>
      <w:r w:rsidRPr="006451F9">
        <w:rPr>
          <w:b/>
        </w:rPr>
        <w:t>Outros exemplos:</w:t>
      </w:r>
    </w:p>
    <w:p w:rsidR="00E248F4" w:rsidRPr="001F6A4D" w:rsidRDefault="00E248F4" w:rsidP="006447C5">
      <w:pPr>
        <w:spacing w:line="276" w:lineRule="auto"/>
        <w:ind w:firstLine="851"/>
        <w:jc w:val="both"/>
      </w:pPr>
      <w:r w:rsidRPr="001F6A4D">
        <w:t>A idade aproximada do planeta Terra é de 4 543 000 000 anos.</w:t>
      </w:r>
    </w:p>
    <w:p w:rsidR="00E248F4" w:rsidRPr="001F6A4D" w:rsidRDefault="00E248F4" w:rsidP="006447C5">
      <w:pPr>
        <w:spacing w:line="276" w:lineRule="auto"/>
        <w:ind w:firstLine="851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4 543 000 000 = 4,543· </m:t>
          </m:r>
          <m:sSup>
            <m:sSupPr>
              <m:ctrlPr>
                <w:rPr>
                  <w:rFonts w:ascii="Cambria Math" w:hAnsi="Cambria Math"/>
                  <w:bCs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9</m:t>
              </m:r>
            </m:sup>
          </m:sSup>
        </m:oMath>
      </m:oMathPara>
    </w:p>
    <w:p w:rsidR="00E248F4" w:rsidRPr="001F6A4D" w:rsidRDefault="00E248F4" w:rsidP="006447C5">
      <w:pPr>
        <w:spacing w:line="276" w:lineRule="auto"/>
        <w:ind w:firstLine="851"/>
        <w:jc w:val="both"/>
        <w:rPr>
          <w:rFonts w:ascii="Cambria Math" w:hAnsi="Cambria Math"/>
          <w:oMath/>
        </w:rPr>
      </w:pPr>
    </w:p>
    <w:p w:rsidR="00E248F4" w:rsidRPr="001F6A4D" w:rsidRDefault="00E248F4" w:rsidP="006447C5">
      <w:pPr>
        <w:spacing w:line="276" w:lineRule="auto"/>
        <w:ind w:firstLine="851"/>
        <w:jc w:val="both"/>
        <w:rPr>
          <w:rFonts w:ascii="Cambria Math" w:hAnsi="Cambria Math"/>
          <w:oMath/>
        </w:rPr>
      </w:pPr>
      <w:r w:rsidRPr="001F6A4D">
        <w:t>O diâmetro de um átomo é da ordem de 1 nanômetro, ou seja, 0,0000000</w:t>
      </w:r>
      <m:oMath>
        <m:r>
          <w:rPr>
            <w:rFonts w:ascii="Cambria Math" w:hAnsi="Cambria Math"/>
          </w:rPr>
          <m:t>001.</m:t>
        </m:r>
      </m:oMath>
    </w:p>
    <w:p w:rsidR="00E248F4" w:rsidRPr="001F6A4D" w:rsidRDefault="00E248F4" w:rsidP="006447C5">
      <w:pPr>
        <w:spacing w:line="276" w:lineRule="auto"/>
        <w:ind w:firstLine="851"/>
        <w:jc w:val="both"/>
        <w:rPr>
          <w:rFonts w:ascii="Cambria Math" w:hAnsi="Cambria Math"/>
          <w:oMath/>
        </w:rPr>
      </w:pPr>
    </w:p>
    <w:p w:rsidR="00E248F4" w:rsidRPr="005D2822" w:rsidRDefault="00E248F4" w:rsidP="006447C5">
      <w:pPr>
        <w:spacing w:line="276" w:lineRule="auto"/>
        <w:ind w:firstLine="851"/>
        <w:jc w:val="both"/>
        <w:rPr>
          <w:rFonts w:ascii="Cambria Math" w:hAnsi="Cambria Math"/>
          <w:oMath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0,0000000001 = 1 · </m:t>
          </m:r>
          <m:sSup>
            <m:sSupPr>
              <m:ctrlPr>
                <w:rPr>
                  <w:rFonts w:ascii="Cambria Math" w:hAnsi="Cambria Math"/>
                  <w:bCs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-10</m:t>
              </m:r>
            </m:sup>
          </m:sSup>
        </m:oMath>
      </m:oMathPara>
    </w:p>
    <w:p w:rsidR="00E248F4" w:rsidRPr="001F6A4D" w:rsidRDefault="00E248F4" w:rsidP="001F6A4D">
      <w:pPr>
        <w:spacing w:line="276" w:lineRule="auto"/>
        <w:jc w:val="both"/>
      </w:pPr>
    </w:p>
    <w:p w:rsidR="00E248F4" w:rsidRPr="00531CE9" w:rsidRDefault="00531CE9" w:rsidP="005D2822">
      <w:pPr>
        <w:spacing w:line="276" w:lineRule="auto"/>
        <w:ind w:left="142"/>
        <w:rPr>
          <w:b/>
        </w:rPr>
      </w:pPr>
      <w:bookmarkStart w:id="0" w:name="_GoBack"/>
      <w:r w:rsidRPr="00531CE9">
        <w:rPr>
          <w:b/>
        </w:rPr>
        <w:t>Responda em seu caderno</w:t>
      </w:r>
    </w:p>
    <w:p w:rsidR="00E248F4" w:rsidRPr="001F6A4D" w:rsidRDefault="00E248F4" w:rsidP="005D2822">
      <w:pPr>
        <w:shd w:val="clear" w:color="auto" w:fill="FFFFFF"/>
        <w:spacing w:line="276" w:lineRule="auto"/>
        <w:ind w:left="142"/>
        <w:jc w:val="center"/>
        <w:rPr>
          <w:b/>
          <w:color w:val="000000"/>
        </w:rPr>
      </w:pPr>
    </w:p>
    <w:p w:rsidR="00E248F4" w:rsidRPr="001F6A4D" w:rsidRDefault="00E248F4" w:rsidP="005D2822">
      <w:pPr>
        <w:spacing w:line="276" w:lineRule="auto"/>
        <w:ind w:left="142"/>
      </w:pPr>
      <w:r w:rsidRPr="001F6A4D">
        <w:rPr>
          <w:color w:val="000000"/>
        </w:rPr>
        <w:t xml:space="preserve">01. </w:t>
      </w:r>
      <w:r w:rsidRPr="001F6A4D">
        <w:t>Explique como os números muito grandes ou muito pequenos podem ser escritos de maneira compacta.  Dê exemplos.</w:t>
      </w:r>
    </w:p>
    <w:p w:rsidR="00E248F4" w:rsidRPr="001F6A4D" w:rsidRDefault="00E248F4" w:rsidP="005D2822">
      <w:pPr>
        <w:spacing w:line="276" w:lineRule="auto"/>
        <w:ind w:left="142"/>
      </w:pPr>
    </w:p>
    <w:p w:rsidR="00E248F4" w:rsidRPr="001F6A4D" w:rsidRDefault="00E248F4" w:rsidP="005D2822">
      <w:pPr>
        <w:spacing w:line="276" w:lineRule="auto"/>
        <w:ind w:left="142"/>
        <w:jc w:val="both"/>
      </w:pPr>
      <w:r w:rsidRPr="001F6A4D">
        <w:t>02. Escreva os números abaixo em potências de 10</w:t>
      </w:r>
      <w:r w:rsidR="006447C5">
        <w:t>.</w:t>
      </w:r>
    </w:p>
    <w:p w:rsidR="00E248F4" w:rsidRPr="001F6A4D" w:rsidRDefault="00E248F4" w:rsidP="005D2822">
      <w:pPr>
        <w:spacing w:line="276" w:lineRule="auto"/>
        <w:ind w:left="142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18"/>
        <w:gridCol w:w="3018"/>
        <w:gridCol w:w="3018"/>
      </w:tblGrid>
      <w:tr w:rsidR="00E248F4" w:rsidRPr="001F6A4D" w:rsidTr="00BF2C06"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</w:pPr>
            <w:r w:rsidRPr="001F6A4D">
              <w:rPr>
                <w:bCs/>
              </w:rPr>
              <w:t>a)</w:t>
            </w:r>
            <w:r w:rsidRPr="001F6A4D">
              <w:t xml:space="preserve"> </w:t>
            </w:r>
            <m:oMath>
              <m:r>
                <w:rPr>
                  <w:rFonts w:ascii="Cambria Math" w:hAnsi="Cambria Math"/>
                </w:rPr>
                <m:t>0, 0045 =</m:t>
              </m:r>
            </m:oMath>
          </w:p>
        </w:tc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</w:pPr>
            <w:r w:rsidRPr="001F6A4D">
              <w:rPr>
                <w:bCs/>
              </w:rPr>
              <w:t>e)</w:t>
            </w:r>
            <w:r w:rsidRPr="001F6A4D">
              <w:t xml:space="preserve"> </w:t>
            </w:r>
            <m:oMath>
              <m:r>
                <w:rPr>
                  <w:rFonts w:ascii="Cambria Math" w:hAnsi="Cambria Math"/>
                </w:rPr>
                <m:t>1 500 =</m:t>
              </m:r>
            </m:oMath>
          </w:p>
        </w:tc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</w:pPr>
            <w:r w:rsidRPr="001F6A4D">
              <w:rPr>
                <w:bCs/>
              </w:rPr>
              <w:t>i)</w:t>
            </w:r>
            <w:r w:rsidRPr="001F6A4D">
              <w:t xml:space="preserve"> </w:t>
            </w:r>
            <m:oMath>
              <m:r>
                <w:rPr>
                  <w:rFonts w:ascii="Cambria Math" w:hAnsi="Cambria Math"/>
                </w:rPr>
                <m:t>0,00 2 =</m:t>
              </m:r>
            </m:oMath>
          </w:p>
        </w:tc>
      </w:tr>
      <w:tr w:rsidR="00E248F4" w:rsidRPr="001F6A4D" w:rsidTr="00BF2C06"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</w:pPr>
            <w:r w:rsidRPr="001F6A4D">
              <w:rPr>
                <w:bCs/>
              </w:rPr>
              <w:t>b)</w:t>
            </w:r>
            <w:r w:rsidRPr="001F6A4D">
              <w:t xml:space="preserve"> </w:t>
            </w:r>
            <m:oMath>
              <m:r>
                <w:rPr>
                  <w:rFonts w:ascii="Cambria Math" w:hAnsi="Cambria Math"/>
                </w:rPr>
                <m:t>4 000 =</m:t>
              </m:r>
            </m:oMath>
          </w:p>
        </w:tc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</w:pPr>
            <w:r w:rsidRPr="001F6A4D">
              <w:rPr>
                <w:bCs/>
              </w:rPr>
              <w:t>f)</w:t>
            </w:r>
            <w:r w:rsidRPr="001F6A4D">
              <w:t xml:space="preserve"> </w:t>
            </w:r>
            <m:oMath>
              <m:r>
                <w:rPr>
                  <w:rFonts w:ascii="Cambria Math" w:hAnsi="Cambria Math"/>
                </w:rPr>
                <m:t>7 800 000 =</m:t>
              </m:r>
            </m:oMath>
            <w:r w:rsidRPr="001F6A4D">
              <w:t xml:space="preserve"> </w:t>
            </w:r>
          </w:p>
        </w:tc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</w:pPr>
            <w:r w:rsidRPr="001F6A4D">
              <w:rPr>
                <w:bCs/>
              </w:rPr>
              <w:t>j)</w:t>
            </w:r>
            <w:r w:rsidRPr="001F6A4D">
              <w:t xml:space="preserve"> </w:t>
            </w:r>
            <m:oMath>
              <m:r>
                <w:rPr>
                  <w:rFonts w:ascii="Cambria Math" w:hAnsi="Cambria Math"/>
                </w:rPr>
                <m:t xml:space="preserve">800 = </m:t>
              </m:r>
            </m:oMath>
          </w:p>
        </w:tc>
      </w:tr>
      <w:tr w:rsidR="00E248F4" w:rsidRPr="001F6A4D" w:rsidTr="00BF2C06"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  <w:rPr>
                <w:bCs/>
              </w:rPr>
            </w:pPr>
            <w:r w:rsidRPr="001F6A4D">
              <w:rPr>
                <w:bCs/>
              </w:rPr>
              <w:t xml:space="preserve">c) </w:t>
            </w:r>
            <m:oMath>
              <m:r>
                <w:rPr>
                  <w:rFonts w:ascii="Cambria Math" w:hAnsi="Cambria Math"/>
                </w:rPr>
                <m:t>60 000 =</m:t>
              </m:r>
            </m:oMath>
          </w:p>
        </w:tc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</w:pPr>
            <w:r w:rsidRPr="001F6A4D">
              <w:rPr>
                <w:bCs/>
              </w:rPr>
              <w:t xml:space="preserve">g) </w:t>
            </w:r>
            <m:oMath>
              <m:r>
                <w:rPr>
                  <w:rFonts w:ascii="Cambria Math" w:hAnsi="Cambria Math"/>
                </w:rPr>
                <m:t>0,012 =</m:t>
              </m:r>
            </m:oMath>
            <w:r w:rsidRPr="001F6A4D">
              <w:t xml:space="preserve"> </w:t>
            </w:r>
          </w:p>
        </w:tc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</w:pPr>
            <w:r w:rsidRPr="001F6A4D">
              <w:rPr>
                <w:bCs/>
              </w:rPr>
              <w:t xml:space="preserve">k) </w:t>
            </w:r>
            <m:oMath>
              <m:r>
                <w:rPr>
                  <w:rFonts w:ascii="Cambria Math" w:hAnsi="Cambria Math"/>
                </w:rPr>
                <m:t xml:space="preserve">30 = </m:t>
              </m:r>
            </m:oMath>
          </w:p>
        </w:tc>
      </w:tr>
    </w:tbl>
    <w:p w:rsidR="006451F9" w:rsidRDefault="006451F9" w:rsidP="005D2822">
      <w:pPr>
        <w:spacing w:line="276" w:lineRule="auto"/>
        <w:ind w:left="142"/>
        <w:jc w:val="both"/>
        <w:rPr>
          <w:bCs/>
        </w:rPr>
      </w:pPr>
    </w:p>
    <w:p w:rsidR="00E248F4" w:rsidRPr="001F6A4D" w:rsidRDefault="00E248F4" w:rsidP="005D2822">
      <w:pPr>
        <w:spacing w:line="276" w:lineRule="auto"/>
        <w:ind w:left="142"/>
        <w:jc w:val="both"/>
        <w:rPr>
          <w:bCs/>
        </w:rPr>
      </w:pPr>
      <w:r w:rsidRPr="001F6A4D">
        <w:rPr>
          <w:bCs/>
        </w:rPr>
        <w:t xml:space="preserve">03. </w:t>
      </w:r>
      <w:r w:rsidRPr="001F6A4D">
        <w:t>Transforme as potências de 10 abaixo em numeração decimal.</w:t>
      </w:r>
    </w:p>
    <w:p w:rsidR="00E248F4" w:rsidRPr="001F6A4D" w:rsidRDefault="00E248F4" w:rsidP="005D2822">
      <w:pPr>
        <w:spacing w:line="276" w:lineRule="auto"/>
        <w:ind w:left="142"/>
        <w:jc w:val="both"/>
        <w:rPr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18"/>
        <w:gridCol w:w="3018"/>
        <w:gridCol w:w="3018"/>
      </w:tblGrid>
      <w:tr w:rsidR="00E248F4" w:rsidRPr="001F6A4D" w:rsidTr="00BF2C06"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</w:pPr>
            <w:r w:rsidRPr="001F6A4D">
              <w:rPr>
                <w:bCs/>
              </w:rPr>
              <w:t>a)</w:t>
            </w:r>
            <w:r w:rsidRPr="001F6A4D">
              <w:t xml:space="preserve"> </w:t>
            </w:r>
            <m:oMath>
              <m:r>
                <w:rPr>
                  <w:rFonts w:ascii="Cambria Math" w:hAnsi="Cambria Math"/>
                </w:rPr>
                <m:t>1,6∙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</w:pPr>
            <w:r w:rsidRPr="001F6A4D">
              <w:rPr>
                <w:bCs/>
              </w:rPr>
              <w:t>e)</w:t>
            </w:r>
            <w:r w:rsidRPr="001F6A4D">
              <w:t xml:space="preserve"> </w:t>
            </w:r>
            <m:oMath>
              <m:r>
                <w:rPr>
                  <w:rFonts w:ascii="Cambria Math" w:hAnsi="Cambria Math"/>
                </w:rPr>
                <m:t xml:space="preserve">7,6 ∙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  <w:r w:rsidRPr="001F6A4D">
              <w:t xml:space="preserve"> </w:t>
            </w:r>
          </w:p>
        </w:tc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</w:pPr>
            <w:r w:rsidRPr="001F6A4D">
              <w:rPr>
                <w:bCs/>
              </w:rPr>
              <w:t>i)</w:t>
            </w:r>
            <w:r w:rsidRPr="001F6A4D">
              <w:t xml:space="preserve"> </w:t>
            </w:r>
            <m:oMath>
              <m:r>
                <w:rPr>
                  <w:rFonts w:ascii="Cambria Math" w:hAnsi="Cambria Math"/>
                </w:rPr>
                <m:t xml:space="preserve">5 ∙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E248F4" w:rsidRPr="001F6A4D" w:rsidTr="00BF2C06"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</w:pPr>
            <w:r w:rsidRPr="001F6A4D">
              <w:rPr>
                <w:bCs/>
              </w:rPr>
              <w:t>b)</w:t>
            </w:r>
            <w:r w:rsidRPr="001F6A4D">
              <w:t xml:space="preserve"> </w:t>
            </w:r>
            <m:oMath>
              <m:r>
                <w:rPr>
                  <w:rFonts w:ascii="Cambria Math" w:hAnsi="Cambria Math"/>
                </w:rPr>
                <m:t xml:space="preserve">3 ∙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 =</m:t>
              </m:r>
            </m:oMath>
          </w:p>
        </w:tc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</w:pPr>
            <w:r w:rsidRPr="001F6A4D">
              <w:rPr>
                <w:bCs/>
              </w:rPr>
              <w:t>f)</w:t>
            </w:r>
            <w:r w:rsidRPr="001F6A4D">
              <w:t xml:space="preserve"> </w:t>
            </w:r>
            <m:oMath>
              <m:r>
                <w:rPr>
                  <w:rFonts w:ascii="Cambria Math" w:hAnsi="Cambria Math"/>
                </w:rPr>
                <m:t xml:space="preserve">8,5 ∙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  <w:r w:rsidRPr="001F6A4D">
              <w:t xml:space="preserve"> </w:t>
            </w:r>
          </w:p>
        </w:tc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</w:pPr>
            <w:r w:rsidRPr="001F6A4D">
              <w:rPr>
                <w:bCs/>
              </w:rPr>
              <w:t>j)</w:t>
            </w:r>
            <w:r w:rsidRPr="001F6A4D">
              <w:t xml:space="preserve"> </w:t>
            </w:r>
            <m:oMath>
              <m:r>
                <w:rPr>
                  <w:rFonts w:ascii="Cambria Math" w:hAnsi="Cambria Math"/>
                </w:rPr>
                <m:t xml:space="preserve">6 ∙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  <w:r w:rsidRPr="001F6A4D">
              <w:t xml:space="preserve"> </w:t>
            </w:r>
          </w:p>
        </w:tc>
      </w:tr>
      <w:tr w:rsidR="00E248F4" w:rsidRPr="001F6A4D" w:rsidTr="00BF2C06"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  <w:rPr>
                <w:bCs/>
              </w:rPr>
            </w:pPr>
            <w:r w:rsidRPr="001F6A4D">
              <w:rPr>
                <w:bCs/>
              </w:rPr>
              <w:t xml:space="preserve">c) </w:t>
            </w:r>
            <m:oMath>
              <m:r>
                <w:rPr>
                  <w:rFonts w:ascii="Cambria Math" w:hAnsi="Cambria Math"/>
                </w:rPr>
                <m:t xml:space="preserve">2,0 ∙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 xml:space="preserve"> =</m:t>
              </m:r>
            </m:oMath>
          </w:p>
        </w:tc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</w:pPr>
            <w:r w:rsidRPr="001F6A4D">
              <w:rPr>
                <w:bCs/>
              </w:rPr>
              <w:t>g)</w:t>
            </w:r>
            <m:oMath>
              <m:r>
                <w:rPr>
                  <w:rFonts w:ascii="Cambria Math" w:hAnsi="Cambria Math"/>
                </w:rPr>
                <m:t xml:space="preserve">5,8 ∙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  <w:r w:rsidRPr="001F6A4D">
              <w:t xml:space="preserve"> </w:t>
            </w:r>
          </w:p>
        </w:tc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</w:pPr>
            <w:r w:rsidRPr="001F6A4D">
              <w:rPr>
                <w:bCs/>
              </w:rPr>
              <w:t xml:space="preserve">k) </w:t>
            </w:r>
            <m:oMath>
              <m:r>
                <w:rPr>
                  <w:rFonts w:ascii="Cambria Math" w:hAnsi="Cambria Math"/>
                </w:rPr>
                <m:t xml:space="preserve">3 ∙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  <w:r w:rsidRPr="001F6A4D">
              <w:t xml:space="preserve"> </w:t>
            </w:r>
          </w:p>
        </w:tc>
      </w:tr>
      <w:tr w:rsidR="00E248F4" w:rsidRPr="001F6A4D" w:rsidTr="00BF2C06"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</w:pPr>
            <w:r w:rsidRPr="001F6A4D">
              <w:rPr>
                <w:bCs/>
              </w:rPr>
              <w:t xml:space="preserve">d) </w:t>
            </w:r>
            <m:oMath>
              <m:r>
                <w:rPr>
                  <w:rFonts w:ascii="Cambria Math" w:hAnsi="Cambria Math"/>
                </w:rPr>
                <m:t xml:space="preserve">8,8 ∙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  <w:r w:rsidRPr="001F6A4D">
              <w:t xml:space="preserve"> </w:t>
            </w:r>
          </w:p>
        </w:tc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</w:pPr>
            <w:r w:rsidRPr="001F6A4D">
              <w:rPr>
                <w:bCs/>
              </w:rPr>
              <w:t>h)</w:t>
            </w:r>
            <m:oMath>
              <m:r>
                <w:rPr>
                  <w:rFonts w:ascii="Cambria Math" w:hAnsi="Cambria Math"/>
                </w:rPr>
                <m:t xml:space="preserve">1,7 ∙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  <w:r w:rsidRPr="001F6A4D">
              <w:t xml:space="preserve"> </w:t>
            </w:r>
          </w:p>
        </w:tc>
        <w:tc>
          <w:tcPr>
            <w:tcW w:w="3018" w:type="dxa"/>
          </w:tcPr>
          <w:p w:rsidR="00E248F4" w:rsidRPr="001F6A4D" w:rsidRDefault="00E248F4" w:rsidP="005D2822">
            <w:pPr>
              <w:spacing w:line="276" w:lineRule="auto"/>
              <w:ind w:left="142"/>
              <w:jc w:val="both"/>
            </w:pPr>
            <w:r w:rsidRPr="001F6A4D">
              <w:rPr>
                <w:bCs/>
              </w:rPr>
              <w:t xml:space="preserve">l) </w:t>
            </w:r>
            <m:oMath>
              <m:r>
                <w:rPr>
                  <w:rFonts w:ascii="Cambria Math" w:hAnsi="Cambria Math"/>
                </w:rPr>
                <m:t xml:space="preserve">4,4 ∙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</w:tr>
    </w:tbl>
    <w:p w:rsidR="00E248F4" w:rsidRPr="001F6A4D" w:rsidRDefault="00E248F4" w:rsidP="005D2822">
      <w:pPr>
        <w:spacing w:line="276" w:lineRule="auto"/>
        <w:ind w:left="142"/>
        <w:jc w:val="both"/>
        <w:rPr>
          <w:bCs/>
        </w:rPr>
      </w:pPr>
    </w:p>
    <w:p w:rsidR="00506810" w:rsidRPr="001F6A4D" w:rsidRDefault="00506810" w:rsidP="005D2822">
      <w:pPr>
        <w:spacing w:line="276" w:lineRule="auto"/>
        <w:ind w:left="142"/>
        <w:jc w:val="both"/>
        <w:rPr>
          <w:bCs/>
        </w:rPr>
      </w:pPr>
      <w:r w:rsidRPr="001F6A4D">
        <w:rPr>
          <w:bCs/>
        </w:rPr>
        <w:t>04. Escreva o número -0,000000000000384 em notação científica.</w:t>
      </w:r>
    </w:p>
    <w:p w:rsidR="00C23695" w:rsidRPr="001F6A4D" w:rsidRDefault="00C23695" w:rsidP="005D2822">
      <w:pPr>
        <w:spacing w:line="276" w:lineRule="auto"/>
        <w:ind w:left="142"/>
        <w:jc w:val="both"/>
        <w:rPr>
          <w:bCs/>
        </w:rPr>
      </w:pPr>
    </w:p>
    <w:p w:rsidR="00506810" w:rsidRPr="001F6A4D" w:rsidRDefault="00506810" w:rsidP="005D2822">
      <w:pPr>
        <w:spacing w:line="276" w:lineRule="auto"/>
        <w:ind w:left="142"/>
        <w:jc w:val="both"/>
        <w:rPr>
          <w:bCs/>
        </w:rPr>
      </w:pPr>
      <w:r w:rsidRPr="001F6A4D">
        <w:rPr>
          <w:bCs/>
        </w:rPr>
        <w:t>05. Escreva o número 256800000000 em notação científica.</w:t>
      </w:r>
    </w:p>
    <w:p w:rsidR="00C23695" w:rsidRPr="001F6A4D" w:rsidRDefault="00C23695" w:rsidP="005D2822">
      <w:pPr>
        <w:spacing w:line="276" w:lineRule="auto"/>
        <w:ind w:left="142"/>
        <w:jc w:val="both"/>
        <w:rPr>
          <w:bCs/>
        </w:rPr>
      </w:pPr>
    </w:p>
    <w:p w:rsidR="00A07182" w:rsidRPr="001F6A4D" w:rsidRDefault="00E248F4" w:rsidP="005D2822">
      <w:pPr>
        <w:spacing w:line="276" w:lineRule="auto"/>
        <w:ind w:left="142"/>
        <w:jc w:val="both"/>
      </w:pPr>
      <w:r w:rsidRPr="001F6A4D">
        <w:rPr>
          <w:bCs/>
        </w:rPr>
        <w:t>0</w:t>
      </w:r>
      <w:r w:rsidR="00506810" w:rsidRPr="001F6A4D">
        <w:rPr>
          <w:bCs/>
        </w:rPr>
        <w:t>6</w:t>
      </w:r>
      <w:r w:rsidRPr="001F6A4D">
        <w:rPr>
          <w:bCs/>
        </w:rPr>
        <w:t xml:space="preserve">. </w:t>
      </w:r>
      <w:r w:rsidRPr="001F6A4D">
        <w:t>Escreva, com suas palavras, qual é a regra que você pode utilizar para mexer com a vírgula em uma potência de 10.</w:t>
      </w:r>
      <w:bookmarkEnd w:id="0"/>
    </w:p>
    <w:sectPr w:rsidR="00A07182" w:rsidRPr="001F6A4D" w:rsidSect="006451F9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FF0" w:rsidRDefault="00075FF0">
      <w:r>
        <w:separator/>
      </w:r>
    </w:p>
  </w:endnote>
  <w:endnote w:type="continuationSeparator" w:id="0">
    <w:p w:rsidR="00075FF0" w:rsidRDefault="0007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700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447005" w:rsidRPr="00447005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FF0" w:rsidRDefault="00075FF0">
      <w:r>
        <w:separator/>
      </w:r>
    </w:p>
  </w:footnote>
  <w:footnote w:type="continuationSeparator" w:id="0">
    <w:p w:rsidR="00075FF0" w:rsidRDefault="0007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C10C5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C10C54" w:rsidTr="00A07182">
      <w:tc>
        <w:tcPr>
          <w:tcW w:w="10763" w:type="dxa"/>
          <w:gridSpan w:val="4"/>
        </w:tcPr>
        <w:p w:rsidR="00FE790F" w:rsidRPr="001F6A4D" w:rsidRDefault="00C10C54" w:rsidP="00A07182">
          <w:pPr>
            <w:jc w:val="center"/>
            <w:rPr>
              <w:b/>
              <w:bCs/>
            </w:rPr>
          </w:pPr>
          <w:r w:rsidRPr="001F6A4D">
            <w:rPr>
              <w:noProof/>
            </w:rPr>
            <w:drawing>
              <wp:inline distT="0" distB="0" distL="0" distR="0" wp14:anchorId="6E13DBFF" wp14:editId="0AEBC65E">
                <wp:extent cx="2057400" cy="747067"/>
                <wp:effectExtent l="0" t="0" r="0" b="0"/>
                <wp:docPr id="6" name="Gráfic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C10C54" w:rsidTr="00A07182">
      <w:tc>
        <w:tcPr>
          <w:tcW w:w="1129" w:type="dxa"/>
        </w:tcPr>
        <w:p w:rsidR="00FE790F" w:rsidRPr="001F6A4D" w:rsidRDefault="00FE790F" w:rsidP="00A07182">
          <w:pPr>
            <w:rPr>
              <w:bCs/>
            </w:rPr>
          </w:pPr>
          <w:r w:rsidRPr="001F6A4D">
            <w:rPr>
              <w:bCs/>
            </w:rPr>
            <w:t>Nome:</w:t>
          </w:r>
        </w:p>
      </w:tc>
      <w:tc>
        <w:tcPr>
          <w:tcW w:w="6947" w:type="dxa"/>
          <w:gridSpan w:val="2"/>
        </w:tcPr>
        <w:p w:rsidR="00FE790F" w:rsidRPr="001F6A4D" w:rsidRDefault="00FE790F" w:rsidP="00A07182">
          <w:pPr>
            <w:jc w:val="center"/>
            <w:rPr>
              <w:b/>
              <w:bCs/>
            </w:rPr>
          </w:pPr>
        </w:p>
      </w:tc>
      <w:tc>
        <w:tcPr>
          <w:tcW w:w="2687" w:type="dxa"/>
        </w:tcPr>
        <w:p w:rsidR="00FE790F" w:rsidRPr="001F6A4D" w:rsidRDefault="00FE790F" w:rsidP="00A07182">
          <w:pPr>
            <w:jc w:val="center"/>
            <w:rPr>
              <w:bCs/>
            </w:rPr>
          </w:pPr>
          <w:r w:rsidRPr="001F6A4D">
            <w:rPr>
              <w:bCs/>
            </w:rPr>
            <w:t>Data: ___/___/2020</w:t>
          </w:r>
        </w:p>
      </w:tc>
    </w:tr>
    <w:tr w:rsidR="00A07182" w:rsidRPr="00C10C54" w:rsidTr="00A07182">
      <w:tc>
        <w:tcPr>
          <w:tcW w:w="2404" w:type="dxa"/>
          <w:gridSpan w:val="2"/>
        </w:tcPr>
        <w:p w:rsidR="00A07182" w:rsidRPr="001F6A4D" w:rsidRDefault="00A07182" w:rsidP="00A07182">
          <w:pPr>
            <w:rPr>
              <w:bCs/>
            </w:rPr>
          </w:pPr>
          <w:r w:rsidRPr="001F6A4D">
            <w:rPr>
              <w:bCs/>
            </w:rPr>
            <w:t>Unidade Escolar:</w:t>
          </w:r>
        </w:p>
      </w:tc>
      <w:tc>
        <w:tcPr>
          <w:tcW w:w="5672" w:type="dxa"/>
        </w:tcPr>
        <w:p w:rsidR="00A07182" w:rsidRPr="001F6A4D" w:rsidRDefault="00A07182" w:rsidP="00A07182">
          <w:pPr>
            <w:jc w:val="center"/>
            <w:rPr>
              <w:b/>
              <w:bCs/>
            </w:rPr>
          </w:pPr>
        </w:p>
      </w:tc>
      <w:tc>
        <w:tcPr>
          <w:tcW w:w="2687" w:type="dxa"/>
        </w:tcPr>
        <w:p w:rsidR="00A07182" w:rsidRPr="001F6A4D" w:rsidRDefault="00447005" w:rsidP="00A07182">
          <w:pPr>
            <w:rPr>
              <w:bCs/>
            </w:rPr>
          </w:pPr>
          <w:r w:rsidRPr="001F6A4D">
            <w:rPr>
              <w:bCs/>
            </w:rPr>
            <w:t>Ano: 8º</w:t>
          </w:r>
          <w:r w:rsidR="00A07182" w:rsidRPr="001F6A4D">
            <w:rPr>
              <w:bCs/>
            </w:rPr>
            <w:t xml:space="preserve"> </w:t>
          </w:r>
        </w:p>
      </w:tc>
    </w:tr>
    <w:tr w:rsidR="00C10C54" w:rsidRPr="00C10C54" w:rsidTr="00A07182">
      <w:trPr>
        <w:trHeight w:val="414"/>
      </w:trPr>
      <w:tc>
        <w:tcPr>
          <w:tcW w:w="10763" w:type="dxa"/>
          <w:gridSpan w:val="4"/>
        </w:tcPr>
        <w:p w:rsidR="00C10C54" w:rsidRPr="001F6A4D" w:rsidRDefault="00A07182" w:rsidP="00A07182">
          <w:pPr>
            <w:rPr>
              <w:bCs/>
            </w:rPr>
          </w:pPr>
          <w:r w:rsidRPr="001F6A4D">
            <w:rPr>
              <w:bCs/>
            </w:rPr>
            <w:t xml:space="preserve">Componente Curricular: </w:t>
          </w:r>
          <w:r w:rsidR="00447005" w:rsidRPr="001F6A4D">
            <w:rPr>
              <w:bCs/>
            </w:rPr>
            <w:t>Matemática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:rsidR="00A07182" w:rsidRPr="001F6A4D" w:rsidRDefault="00A07182" w:rsidP="00A07182">
          <w:pPr>
            <w:spacing w:line="276" w:lineRule="auto"/>
            <w:ind w:left="-5"/>
            <w:rPr>
              <w:bCs/>
            </w:rPr>
          </w:pPr>
          <w:r w:rsidRPr="001F6A4D">
            <w:rPr>
              <w:bCs/>
            </w:rPr>
            <w:t>Tema</w:t>
          </w:r>
          <w:r w:rsidR="00447005" w:rsidRPr="001F6A4D">
            <w:rPr>
              <w:bCs/>
            </w:rPr>
            <w:t xml:space="preserve"> </w:t>
          </w:r>
          <w:r w:rsidRPr="001F6A4D">
            <w:rPr>
              <w:bCs/>
            </w:rPr>
            <w:t>/ Conhecimento:</w:t>
          </w:r>
          <w:r w:rsidR="00447005" w:rsidRPr="001F6A4D">
            <w:rPr>
              <w:bCs/>
            </w:rPr>
            <w:t xml:space="preserve"> Notação científica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:rsidR="00FD3778" w:rsidRPr="001F6A4D" w:rsidRDefault="00A07182" w:rsidP="00FD3778">
          <w:r w:rsidRPr="001F6A4D">
            <w:rPr>
              <w:bCs/>
            </w:rPr>
            <w:t>Habilidade</w:t>
          </w:r>
          <w:r w:rsidR="00FD3778" w:rsidRPr="001F6A4D">
            <w:rPr>
              <w:bCs/>
            </w:rPr>
            <w:t>s</w:t>
          </w:r>
          <w:r w:rsidRPr="001F6A4D">
            <w:rPr>
              <w:bCs/>
            </w:rPr>
            <w:t>:</w:t>
          </w:r>
          <w:r w:rsidR="00FD3778" w:rsidRPr="001F6A4D">
            <w:t xml:space="preserve"> (EF08MA01-A) Enunciar as regras da Notação Científica e utilizá-las para leitura e escrita de informações numéricas com grande quantidade de algarismos.</w:t>
          </w:r>
        </w:p>
        <w:p w:rsidR="00A07182" w:rsidRPr="001F6A4D" w:rsidRDefault="00FD3778" w:rsidP="00FD3778">
          <w:pPr>
            <w:rPr>
              <w:bCs/>
            </w:rPr>
          </w:pPr>
          <w:r w:rsidRPr="001F6A4D">
            <w:t>(EF08MA01-B) Efetuar, em contextos significativos, cálculos com potências de expoentes inteiros e aplicar esse conhecimento na representação de números em Notação Científica.</w:t>
          </w:r>
        </w:p>
      </w:tc>
    </w:tr>
  </w:tbl>
  <w:p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84D"/>
    <w:multiLevelType w:val="multilevel"/>
    <w:tmpl w:val="5D4C99E2"/>
    <w:numStyleLink w:val="PadroSEF"/>
  </w:abstractNum>
  <w:abstractNum w:abstractNumId="7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6"/>
  </w:num>
  <w:num w:numId="4">
    <w:abstractNumId w:val="15"/>
  </w:num>
  <w:num w:numId="5">
    <w:abstractNumId w:val="20"/>
  </w:num>
  <w:num w:numId="6">
    <w:abstractNumId w:val="13"/>
  </w:num>
  <w:num w:numId="7">
    <w:abstractNumId w:val="19"/>
  </w:num>
  <w:num w:numId="8">
    <w:abstractNumId w:val="16"/>
  </w:num>
  <w:num w:numId="9">
    <w:abstractNumId w:val="18"/>
  </w:num>
  <w:num w:numId="10">
    <w:abstractNumId w:val="5"/>
  </w:num>
  <w:num w:numId="11">
    <w:abstractNumId w:val="17"/>
  </w:num>
  <w:num w:numId="12">
    <w:abstractNumId w:val="10"/>
  </w:num>
  <w:num w:numId="13">
    <w:abstractNumId w:val="21"/>
  </w:num>
  <w:num w:numId="14">
    <w:abstractNumId w:val="23"/>
  </w:num>
  <w:num w:numId="15">
    <w:abstractNumId w:val="12"/>
  </w:num>
  <w:num w:numId="16">
    <w:abstractNumId w:val="7"/>
  </w:num>
  <w:num w:numId="17">
    <w:abstractNumId w:val="1"/>
  </w:num>
  <w:num w:numId="18">
    <w:abstractNumId w:val="2"/>
  </w:num>
  <w:num w:numId="19">
    <w:abstractNumId w:val="24"/>
  </w:num>
  <w:num w:numId="20">
    <w:abstractNumId w:val="0"/>
  </w:num>
  <w:num w:numId="21">
    <w:abstractNumId w:val="25"/>
  </w:num>
  <w:num w:numId="22">
    <w:abstractNumId w:val="22"/>
  </w:num>
  <w:num w:numId="23">
    <w:abstractNumId w:val="27"/>
  </w:num>
  <w:num w:numId="24">
    <w:abstractNumId w:val="8"/>
  </w:num>
  <w:num w:numId="25">
    <w:abstractNumId w:val="9"/>
  </w:num>
  <w:num w:numId="26">
    <w:abstractNumId w:val="3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C"/>
    <w:rsid w:val="00075FF0"/>
    <w:rsid w:val="00076AD6"/>
    <w:rsid w:val="00096331"/>
    <w:rsid w:val="000C4D19"/>
    <w:rsid w:val="000D2D7B"/>
    <w:rsid w:val="000D411B"/>
    <w:rsid w:val="0010505D"/>
    <w:rsid w:val="0012703B"/>
    <w:rsid w:val="001342D0"/>
    <w:rsid w:val="001366F5"/>
    <w:rsid w:val="00183315"/>
    <w:rsid w:val="001A3509"/>
    <w:rsid w:val="001B3E48"/>
    <w:rsid w:val="001C51F2"/>
    <w:rsid w:val="001E37BF"/>
    <w:rsid w:val="001F1CA8"/>
    <w:rsid w:val="001F6A4D"/>
    <w:rsid w:val="00231DE7"/>
    <w:rsid w:val="00291D9C"/>
    <w:rsid w:val="00295301"/>
    <w:rsid w:val="002E0AFA"/>
    <w:rsid w:val="00322CFF"/>
    <w:rsid w:val="00333200"/>
    <w:rsid w:val="00376DBE"/>
    <w:rsid w:val="00380EE1"/>
    <w:rsid w:val="00391731"/>
    <w:rsid w:val="00395216"/>
    <w:rsid w:val="003B7C1C"/>
    <w:rsid w:val="00413688"/>
    <w:rsid w:val="00432796"/>
    <w:rsid w:val="00447005"/>
    <w:rsid w:val="00461AFD"/>
    <w:rsid w:val="00493F70"/>
    <w:rsid w:val="004A032B"/>
    <w:rsid w:val="004A22A0"/>
    <w:rsid w:val="004B08CC"/>
    <w:rsid w:val="004D51AE"/>
    <w:rsid w:val="004F5F3C"/>
    <w:rsid w:val="005047AE"/>
    <w:rsid w:val="00506810"/>
    <w:rsid w:val="00514BBC"/>
    <w:rsid w:val="00531CE9"/>
    <w:rsid w:val="00567701"/>
    <w:rsid w:val="0058021B"/>
    <w:rsid w:val="00587B9F"/>
    <w:rsid w:val="005D2822"/>
    <w:rsid w:val="005D4981"/>
    <w:rsid w:val="005E11E5"/>
    <w:rsid w:val="006023C9"/>
    <w:rsid w:val="006206AD"/>
    <w:rsid w:val="0063056D"/>
    <w:rsid w:val="00633C01"/>
    <w:rsid w:val="00637D6E"/>
    <w:rsid w:val="0064045B"/>
    <w:rsid w:val="006447C5"/>
    <w:rsid w:val="006451F9"/>
    <w:rsid w:val="0065078F"/>
    <w:rsid w:val="0065410E"/>
    <w:rsid w:val="0067443F"/>
    <w:rsid w:val="00676753"/>
    <w:rsid w:val="006972F5"/>
    <w:rsid w:val="006B7100"/>
    <w:rsid w:val="006C3762"/>
    <w:rsid w:val="006C6923"/>
    <w:rsid w:val="006C6B32"/>
    <w:rsid w:val="006D217C"/>
    <w:rsid w:val="00700050"/>
    <w:rsid w:val="00705A5D"/>
    <w:rsid w:val="00724555"/>
    <w:rsid w:val="00725063"/>
    <w:rsid w:val="00725816"/>
    <w:rsid w:val="0074584D"/>
    <w:rsid w:val="00755E65"/>
    <w:rsid w:val="00757A04"/>
    <w:rsid w:val="00786352"/>
    <w:rsid w:val="007D74B6"/>
    <w:rsid w:val="008129A3"/>
    <w:rsid w:val="00816F1D"/>
    <w:rsid w:val="008247DA"/>
    <w:rsid w:val="00843220"/>
    <w:rsid w:val="00846CF3"/>
    <w:rsid w:val="00850139"/>
    <w:rsid w:val="008601CE"/>
    <w:rsid w:val="0086143A"/>
    <w:rsid w:val="00875596"/>
    <w:rsid w:val="008A0CD7"/>
    <w:rsid w:val="008F3164"/>
    <w:rsid w:val="00970608"/>
    <w:rsid w:val="009A37A9"/>
    <w:rsid w:val="009B493A"/>
    <w:rsid w:val="009B65AF"/>
    <w:rsid w:val="009D02E7"/>
    <w:rsid w:val="009D2F56"/>
    <w:rsid w:val="009D4F83"/>
    <w:rsid w:val="009D5C29"/>
    <w:rsid w:val="00A07182"/>
    <w:rsid w:val="00A1624B"/>
    <w:rsid w:val="00A44876"/>
    <w:rsid w:val="00A53D2F"/>
    <w:rsid w:val="00A54500"/>
    <w:rsid w:val="00A61352"/>
    <w:rsid w:val="00A835C4"/>
    <w:rsid w:val="00A86267"/>
    <w:rsid w:val="00A86389"/>
    <w:rsid w:val="00AB3759"/>
    <w:rsid w:val="00AC19C1"/>
    <w:rsid w:val="00AC58F7"/>
    <w:rsid w:val="00B704F8"/>
    <w:rsid w:val="00B74AD4"/>
    <w:rsid w:val="00B9078D"/>
    <w:rsid w:val="00BA3364"/>
    <w:rsid w:val="00BF4193"/>
    <w:rsid w:val="00BF7C37"/>
    <w:rsid w:val="00C10C54"/>
    <w:rsid w:val="00C23695"/>
    <w:rsid w:val="00C23AF1"/>
    <w:rsid w:val="00C260A6"/>
    <w:rsid w:val="00C3765E"/>
    <w:rsid w:val="00C62D1C"/>
    <w:rsid w:val="00C66B6D"/>
    <w:rsid w:val="00C71711"/>
    <w:rsid w:val="00C84A62"/>
    <w:rsid w:val="00C9081B"/>
    <w:rsid w:val="00CD7747"/>
    <w:rsid w:val="00D16CD3"/>
    <w:rsid w:val="00D669A5"/>
    <w:rsid w:val="00D7794C"/>
    <w:rsid w:val="00D94464"/>
    <w:rsid w:val="00DB09D0"/>
    <w:rsid w:val="00DF6641"/>
    <w:rsid w:val="00E02D0B"/>
    <w:rsid w:val="00E225BC"/>
    <w:rsid w:val="00E248F4"/>
    <w:rsid w:val="00E24EF6"/>
    <w:rsid w:val="00E307B0"/>
    <w:rsid w:val="00E44D25"/>
    <w:rsid w:val="00E6185A"/>
    <w:rsid w:val="00E6287B"/>
    <w:rsid w:val="00E8315C"/>
    <w:rsid w:val="00E857C2"/>
    <w:rsid w:val="00EB063A"/>
    <w:rsid w:val="00EB6A48"/>
    <w:rsid w:val="00EC007C"/>
    <w:rsid w:val="00EE4BC3"/>
    <w:rsid w:val="00F06433"/>
    <w:rsid w:val="00F21F69"/>
    <w:rsid w:val="00F40F75"/>
    <w:rsid w:val="00F561C0"/>
    <w:rsid w:val="00F94DB1"/>
    <w:rsid w:val="00FD3778"/>
    <w:rsid w:val="00FD7D2D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18C52"/>
  <w15:docId w15:val="{0E476A7D-A085-4A52-ABF5-A942E815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quimica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fisic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asilescola.uol.com.br/matematica/potencias-base-10.ht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MARLENE FARIA</cp:lastModifiedBy>
  <cp:revision>5</cp:revision>
  <dcterms:created xsi:type="dcterms:W3CDTF">2020-03-24T17:57:00Z</dcterms:created>
  <dcterms:modified xsi:type="dcterms:W3CDTF">2020-03-24T18:04:00Z</dcterms:modified>
</cp:coreProperties>
</file>