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5672"/>
        <w:gridCol w:w="2687"/>
      </w:tblGrid>
      <w:tr w:rsidR="00B70367" w:rsidRPr="00DA32EC" w:rsidTr="0015658B">
        <w:tc>
          <w:tcPr>
            <w:tcW w:w="10763" w:type="dxa"/>
            <w:gridSpan w:val="4"/>
          </w:tcPr>
          <w:p w:rsidR="00B70367" w:rsidRPr="00DA32EC" w:rsidRDefault="00B70367" w:rsidP="00B70367">
            <w:pPr>
              <w:jc w:val="center"/>
              <w:rPr>
                <w:b/>
                <w:bCs/>
              </w:rPr>
            </w:pPr>
            <w:r w:rsidRPr="00DA32EC">
              <w:rPr>
                <w:noProof/>
              </w:rPr>
              <w:drawing>
                <wp:inline distT="0" distB="0" distL="0" distR="0" wp14:anchorId="738D34AF" wp14:editId="0B2B1803">
                  <wp:extent cx="1507914" cy="547542"/>
                  <wp:effectExtent l="0" t="0" r="0" b="5080"/>
                  <wp:docPr id="3" name="Gráfic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652" cy="56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367" w:rsidRPr="00DA32EC" w:rsidTr="0015658B">
        <w:tc>
          <w:tcPr>
            <w:tcW w:w="1129" w:type="dxa"/>
          </w:tcPr>
          <w:p w:rsidR="00B70367" w:rsidRPr="00DA32EC" w:rsidRDefault="00B70367" w:rsidP="0015658B">
            <w:pPr>
              <w:jc w:val="both"/>
              <w:rPr>
                <w:bCs/>
              </w:rPr>
            </w:pPr>
            <w:r w:rsidRPr="00DA32EC">
              <w:rPr>
                <w:bCs/>
              </w:rPr>
              <w:t>Nome:</w:t>
            </w:r>
          </w:p>
        </w:tc>
        <w:tc>
          <w:tcPr>
            <w:tcW w:w="6947" w:type="dxa"/>
            <w:gridSpan w:val="2"/>
          </w:tcPr>
          <w:p w:rsidR="00B70367" w:rsidRPr="00DA32EC" w:rsidRDefault="00B70367" w:rsidP="0015658B">
            <w:pPr>
              <w:jc w:val="both"/>
              <w:rPr>
                <w:b/>
                <w:bCs/>
              </w:rPr>
            </w:pPr>
          </w:p>
        </w:tc>
        <w:tc>
          <w:tcPr>
            <w:tcW w:w="2687" w:type="dxa"/>
          </w:tcPr>
          <w:p w:rsidR="00B70367" w:rsidRPr="00DA32EC" w:rsidRDefault="00B70367" w:rsidP="0015658B">
            <w:pPr>
              <w:jc w:val="both"/>
              <w:rPr>
                <w:bCs/>
              </w:rPr>
            </w:pPr>
            <w:r w:rsidRPr="00DA32EC">
              <w:rPr>
                <w:bCs/>
              </w:rPr>
              <w:t>Data: ___/___/2020</w:t>
            </w:r>
          </w:p>
        </w:tc>
      </w:tr>
      <w:tr w:rsidR="00B70367" w:rsidRPr="00DA32EC" w:rsidTr="0015658B">
        <w:tc>
          <w:tcPr>
            <w:tcW w:w="2404" w:type="dxa"/>
            <w:gridSpan w:val="2"/>
          </w:tcPr>
          <w:p w:rsidR="00B70367" w:rsidRPr="00DA32EC" w:rsidRDefault="00B70367" w:rsidP="0015658B">
            <w:pPr>
              <w:jc w:val="both"/>
              <w:rPr>
                <w:bCs/>
              </w:rPr>
            </w:pPr>
            <w:r w:rsidRPr="00DA32EC">
              <w:rPr>
                <w:bCs/>
              </w:rPr>
              <w:t>Unidade Escolar:</w:t>
            </w:r>
          </w:p>
        </w:tc>
        <w:tc>
          <w:tcPr>
            <w:tcW w:w="5672" w:type="dxa"/>
          </w:tcPr>
          <w:p w:rsidR="00B70367" w:rsidRPr="00DA32EC" w:rsidRDefault="00B70367" w:rsidP="0015658B">
            <w:pPr>
              <w:jc w:val="both"/>
              <w:rPr>
                <w:b/>
                <w:bCs/>
              </w:rPr>
            </w:pPr>
          </w:p>
        </w:tc>
        <w:tc>
          <w:tcPr>
            <w:tcW w:w="2687" w:type="dxa"/>
          </w:tcPr>
          <w:p w:rsidR="00B70367" w:rsidRPr="00DA32EC" w:rsidRDefault="00B70367" w:rsidP="0015658B">
            <w:pPr>
              <w:jc w:val="both"/>
              <w:rPr>
                <w:bCs/>
              </w:rPr>
            </w:pPr>
            <w:r w:rsidRPr="00DA32EC">
              <w:rPr>
                <w:bCs/>
              </w:rPr>
              <w:t xml:space="preserve">Ano: 8º </w:t>
            </w:r>
          </w:p>
        </w:tc>
      </w:tr>
      <w:tr w:rsidR="00B70367" w:rsidRPr="00DA32EC" w:rsidTr="00B70367">
        <w:trPr>
          <w:trHeight w:val="245"/>
        </w:trPr>
        <w:tc>
          <w:tcPr>
            <w:tcW w:w="10763" w:type="dxa"/>
            <w:gridSpan w:val="4"/>
          </w:tcPr>
          <w:p w:rsidR="00B70367" w:rsidRPr="00DA32EC" w:rsidRDefault="00B70367" w:rsidP="0015658B">
            <w:pPr>
              <w:jc w:val="both"/>
              <w:rPr>
                <w:bCs/>
              </w:rPr>
            </w:pPr>
            <w:r w:rsidRPr="00DA32EC">
              <w:rPr>
                <w:bCs/>
              </w:rPr>
              <w:t>Componente Curricular: Matemática</w:t>
            </w:r>
          </w:p>
        </w:tc>
      </w:tr>
      <w:tr w:rsidR="00B70367" w:rsidRPr="00DA32EC" w:rsidTr="00B703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0763" w:type="dxa"/>
            <w:gridSpan w:val="4"/>
          </w:tcPr>
          <w:p w:rsidR="00B70367" w:rsidRPr="00DA32EC" w:rsidRDefault="00B70367" w:rsidP="0015658B">
            <w:pPr>
              <w:spacing w:line="276" w:lineRule="auto"/>
              <w:ind w:left="-5"/>
              <w:jc w:val="both"/>
              <w:rPr>
                <w:bCs/>
              </w:rPr>
            </w:pPr>
            <w:r w:rsidRPr="00DA32EC">
              <w:rPr>
                <w:bCs/>
              </w:rPr>
              <w:t>Tema / Conhecimento: Geometria</w:t>
            </w:r>
          </w:p>
        </w:tc>
      </w:tr>
      <w:tr w:rsidR="00B70367" w:rsidRPr="00DA32EC" w:rsidTr="001565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763" w:type="dxa"/>
            <w:gridSpan w:val="4"/>
          </w:tcPr>
          <w:p w:rsidR="00B70367" w:rsidRPr="00DA32EC" w:rsidRDefault="00B70367" w:rsidP="0015658B">
            <w:pPr>
              <w:jc w:val="both"/>
            </w:pPr>
            <w:r w:rsidRPr="00DA32EC">
              <w:t>(</w:t>
            </w:r>
            <w:r w:rsidRPr="00B70367">
              <w:rPr>
                <w:sz w:val="22"/>
                <w:szCs w:val="22"/>
              </w:rPr>
              <w:t>EF08MA22) Calcular a probabilidade de eventos, com base na construção do espaço amostral, utilizando o princípio multiplicativo, e reconhecer que a soma das probabilidades de todos os elementos do espaço amostral é igual a 1.</w:t>
            </w:r>
          </w:p>
        </w:tc>
      </w:tr>
    </w:tbl>
    <w:p w:rsidR="00B70367" w:rsidRDefault="00B70367" w:rsidP="00B70367">
      <w:pPr>
        <w:shd w:val="clear" w:color="auto" w:fill="FFFFFF"/>
        <w:spacing w:line="276" w:lineRule="auto"/>
        <w:ind w:right="141"/>
        <w:jc w:val="both"/>
        <w:rPr>
          <w:b/>
          <w:color w:val="000000"/>
        </w:rPr>
      </w:pPr>
    </w:p>
    <w:p w:rsidR="00627C6D" w:rsidRPr="00B70367" w:rsidRDefault="008F026C" w:rsidP="00B70367">
      <w:pPr>
        <w:shd w:val="clear" w:color="auto" w:fill="FFFFFF"/>
        <w:spacing w:line="276" w:lineRule="auto"/>
        <w:ind w:right="141" w:firstLine="142"/>
        <w:jc w:val="both"/>
        <w:rPr>
          <w:b/>
          <w:color w:val="000000"/>
        </w:rPr>
      </w:pPr>
      <w:r w:rsidRPr="00DA32EC">
        <w:rPr>
          <w:b/>
          <w:color w:val="000000"/>
        </w:rPr>
        <w:t>Probabilidade</w:t>
      </w:r>
      <w:r w:rsidR="00B70367">
        <w:rPr>
          <w:b/>
          <w:color w:val="000000"/>
        </w:rPr>
        <w:t xml:space="preserve">: </w:t>
      </w:r>
      <w:r w:rsidR="00627C6D" w:rsidRPr="00DA32EC">
        <w:rPr>
          <w:color w:val="000000"/>
        </w:rPr>
        <w:t>Conceitos básicos</w:t>
      </w:r>
    </w:p>
    <w:p w:rsidR="00941749" w:rsidRPr="00DA32EC" w:rsidRDefault="00941749" w:rsidP="00B70367">
      <w:pPr>
        <w:spacing w:line="276" w:lineRule="auto"/>
        <w:ind w:left="142" w:right="141"/>
        <w:jc w:val="both"/>
      </w:pPr>
      <w:r w:rsidRPr="00DA32EC">
        <w:rPr>
          <w:b/>
        </w:rPr>
        <w:t>Experimento</w:t>
      </w:r>
      <w:r w:rsidR="00627C6D" w:rsidRPr="00DA32EC">
        <w:rPr>
          <w:b/>
        </w:rPr>
        <w:t>s</w:t>
      </w:r>
      <w:r w:rsidRPr="00DA32EC">
        <w:rPr>
          <w:b/>
        </w:rPr>
        <w:t xml:space="preserve"> aleatório</w:t>
      </w:r>
      <w:r w:rsidR="00627C6D" w:rsidRPr="00DA32EC">
        <w:rPr>
          <w:b/>
        </w:rPr>
        <w:t>s:</w:t>
      </w:r>
      <w:r w:rsidR="00627C6D" w:rsidRPr="00DA32EC">
        <w:t xml:space="preserve"> </w:t>
      </w:r>
      <w:r w:rsidRPr="00DA32EC">
        <w:t>são os fenômenos que apresentam resultados imprevisíveis quando repetidos, mesmo que a repetição seja feita sob as mesmas condições. </w:t>
      </w:r>
    </w:p>
    <w:p w:rsidR="00941749" w:rsidRPr="00DA32EC" w:rsidRDefault="00941749" w:rsidP="00B70367">
      <w:pPr>
        <w:spacing w:line="276" w:lineRule="auto"/>
        <w:ind w:left="142" w:right="141"/>
        <w:jc w:val="both"/>
      </w:pPr>
      <w:r w:rsidRPr="00DA32EC">
        <w:rPr>
          <w:b/>
        </w:rPr>
        <w:t>Espaço amostral</w:t>
      </w:r>
      <w:r w:rsidR="00627C6D" w:rsidRPr="00DA32EC">
        <w:rPr>
          <w:b/>
        </w:rPr>
        <w:t>:</w:t>
      </w:r>
      <w:r w:rsidR="00627C6D" w:rsidRPr="00DA32EC">
        <w:t xml:space="preserve"> é</w:t>
      </w:r>
      <w:r w:rsidRPr="00DA32EC">
        <w:t xml:space="preserve"> o conjunto de todos os possíveis resultados de um experimento aleatório. Normalmente indicado pela letra S.</w:t>
      </w:r>
    </w:p>
    <w:p w:rsidR="00941749" w:rsidRPr="00DA32EC" w:rsidRDefault="00941749" w:rsidP="00DA32EC">
      <w:pPr>
        <w:spacing w:line="276" w:lineRule="auto"/>
        <w:ind w:left="142" w:right="141"/>
        <w:jc w:val="both"/>
      </w:pPr>
      <w:r w:rsidRPr="00DA32EC">
        <w:rPr>
          <w:b/>
        </w:rPr>
        <w:t>Evento</w:t>
      </w:r>
      <w:r w:rsidR="00627C6D" w:rsidRPr="00DA32EC">
        <w:rPr>
          <w:b/>
        </w:rPr>
        <w:t>:</w:t>
      </w:r>
      <w:r w:rsidR="00627C6D" w:rsidRPr="00DA32EC">
        <w:t xml:space="preserve"> q</w:t>
      </w:r>
      <w:r w:rsidRPr="00DA32EC">
        <w:t>ualquer subconjunto de um espaço amostral. Normalmente indicado pela letra E.</w:t>
      </w:r>
    </w:p>
    <w:p w:rsidR="00941749" w:rsidRPr="00DA32EC" w:rsidRDefault="00941749" w:rsidP="00B70367">
      <w:pPr>
        <w:spacing w:line="276" w:lineRule="auto"/>
        <w:ind w:left="142" w:right="141"/>
        <w:jc w:val="both"/>
      </w:pPr>
      <w:proofErr w:type="spellStart"/>
      <w:r w:rsidRPr="00DA32EC">
        <w:t>Obs</w:t>
      </w:r>
      <w:proofErr w:type="spellEnd"/>
      <w:r w:rsidRPr="00DA32EC">
        <w:t>:</w:t>
      </w:r>
      <w:r w:rsidR="00B70367">
        <w:t xml:space="preserve"> </w:t>
      </w:r>
      <w:r w:rsidRPr="00DA32EC">
        <w:t xml:space="preserve">O evento </w:t>
      </w:r>
      <w:proofErr w:type="gramStart"/>
      <w:r w:rsidRPr="00DA32EC">
        <w:t>{  }</w:t>
      </w:r>
      <w:proofErr w:type="gramEnd"/>
      <w:r w:rsidRPr="00DA32EC">
        <w:t xml:space="preserve"> (conjunto vazio) é chamado de evento impossível.</w:t>
      </w:r>
    </w:p>
    <w:p w:rsidR="00627C6D" w:rsidRPr="00DA32EC" w:rsidRDefault="00941749" w:rsidP="00B70367">
      <w:pPr>
        <w:spacing w:line="276" w:lineRule="auto"/>
        <w:ind w:left="142" w:right="141"/>
        <w:jc w:val="both"/>
      </w:pPr>
      <w:r w:rsidRPr="00DA32EC">
        <w:t>O evento S (espaço amostral) é denominado evento certo.</w:t>
      </w:r>
    </w:p>
    <w:p w:rsidR="00941749" w:rsidRPr="00DA32EC" w:rsidRDefault="00941749" w:rsidP="00DA32EC">
      <w:pPr>
        <w:spacing w:line="276" w:lineRule="auto"/>
        <w:ind w:left="142" w:right="141"/>
        <w:jc w:val="both"/>
      </w:pPr>
      <w:r w:rsidRPr="00DA32EC">
        <w:rPr>
          <w:b/>
        </w:rPr>
        <w:t>Probabilidade</w:t>
      </w:r>
      <w:r w:rsidR="00627C6D" w:rsidRPr="00DA32EC">
        <w:rPr>
          <w:b/>
        </w:rPr>
        <w:t xml:space="preserve">: </w:t>
      </w:r>
      <w:r w:rsidRPr="00DA32EC">
        <w:t>A probabilidade de ocorrer o evento</w:t>
      </w:r>
      <w:r w:rsidR="00627C6D" w:rsidRPr="00DA32EC">
        <w:t xml:space="preserve"> E</w:t>
      </w:r>
      <w:r w:rsidRPr="00DA32EC">
        <w:t> em um espaço amostral</w:t>
      </w:r>
      <w:r w:rsidR="00627C6D" w:rsidRPr="00DA32EC">
        <w:t xml:space="preserve"> S</w:t>
      </w:r>
      <w:r w:rsidRPr="00DA32EC">
        <w:t> é dada por:</w:t>
      </w:r>
    </w:p>
    <w:p w:rsidR="00941749" w:rsidRPr="00DA32EC" w:rsidRDefault="00627C6D" w:rsidP="00DA32EC">
      <w:pPr>
        <w:spacing w:line="276" w:lineRule="auto"/>
        <w:ind w:left="142" w:right="141"/>
        <w:jc w:val="both"/>
      </w:pPr>
      <m:oMath>
        <m:r>
          <w:rPr>
            <w:rFonts w:ascii="Cambria Math" w:hAnsi="Cambria Math"/>
          </w:rPr>
          <m:t>P(E)=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n(E)</m:t>
            </m:r>
          </m:num>
          <m:den>
            <m:r>
              <w:rPr>
                <w:rFonts w:ascii="Cambria Math" w:hAnsi="Cambria Math"/>
              </w:rPr>
              <m:t>n(S)</m:t>
            </m:r>
          </m:den>
        </m:f>
      </m:oMath>
      <w:r w:rsidRPr="00DA32EC">
        <w:t xml:space="preserve"> </w:t>
      </w:r>
      <w:r w:rsidR="00941749" w:rsidRPr="00DA32EC">
        <w:rPr>
          <w:noProof/>
        </w:rPr>
        <mc:AlternateContent>
          <mc:Choice Requires="wps">
            <w:drawing>
              <wp:inline distT="0" distB="0" distL="0" distR="0" wp14:anchorId="5C5DB5A9" wp14:editId="120F0457">
                <wp:extent cx="307340" cy="307340"/>
                <wp:effectExtent l="0" t="0" r="0" b="0"/>
                <wp:docPr id="14" name="Retângulo 14" descr="p(E)=\frac{n(E)}{n(S)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B7C3A" id="Retângulo 14" o:spid="_x0000_s1026" alt="p(E)=\frac{n(E)}{n(S)}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941749" w:rsidRPr="00DA32EC" w:rsidRDefault="00941749" w:rsidP="00DA32EC">
      <w:pPr>
        <w:spacing w:line="276" w:lineRule="auto"/>
        <w:ind w:left="142" w:right="141"/>
        <w:jc w:val="both"/>
      </w:pPr>
      <w:r w:rsidRPr="00DA32EC">
        <w:t>Onde:</w:t>
      </w:r>
    </w:p>
    <w:p w:rsidR="00941749" w:rsidRPr="00DA32EC" w:rsidRDefault="00627C6D" w:rsidP="00DA32EC">
      <w:pPr>
        <w:spacing w:line="276" w:lineRule="auto"/>
        <w:ind w:left="142" w:right="141"/>
        <w:jc w:val="both"/>
      </w:pPr>
      <m:oMath>
        <m:r>
          <w:rPr>
            <w:rFonts w:ascii="Cambria Math" w:hAnsi="Cambria Math"/>
          </w:rPr>
          <m:t>n(E)</m:t>
        </m:r>
      </m:oMath>
      <w:r w:rsidR="00941749" w:rsidRPr="00DA32EC">
        <w:t xml:space="preserve">: número de elementos do conjunto Evento </w:t>
      </w:r>
      <m:oMath>
        <m:r>
          <w:rPr>
            <w:rFonts w:ascii="Cambria Math" w:hAnsi="Cambria Math"/>
          </w:rPr>
          <m:t>(E)</m:t>
        </m:r>
      </m:oMath>
    </w:p>
    <w:p w:rsidR="00627C6D" w:rsidRPr="00DA32EC" w:rsidRDefault="00627C6D" w:rsidP="00B70367">
      <w:pPr>
        <w:spacing w:line="276" w:lineRule="auto"/>
        <w:ind w:left="142" w:right="141"/>
        <w:jc w:val="both"/>
      </w:pPr>
      <m:oMath>
        <m:r>
          <w:rPr>
            <w:rFonts w:ascii="Cambria Math" w:hAnsi="Cambria Math"/>
          </w:rPr>
          <m:t>n(S):</m:t>
        </m:r>
      </m:oMath>
      <w:r w:rsidR="00941749" w:rsidRPr="00DA32EC">
        <w:t xml:space="preserve"> número de elementos do conjunto Espaço Amostral</w:t>
      </w:r>
      <w:r w:rsidRPr="00DA32EC">
        <w:t xml:space="preserve"> </w:t>
      </w:r>
      <m:oMath>
        <m:r>
          <w:rPr>
            <w:rFonts w:ascii="Cambria Math" w:hAnsi="Cambria Math"/>
          </w:rPr>
          <m:t>(S)</m:t>
        </m:r>
      </m:oMath>
    </w:p>
    <w:p w:rsidR="00627C6D" w:rsidRPr="00DA32EC" w:rsidRDefault="00941749" w:rsidP="00B70367">
      <w:pPr>
        <w:spacing w:line="276" w:lineRule="auto"/>
        <w:ind w:left="142" w:right="141"/>
        <w:jc w:val="both"/>
      </w:pPr>
      <w:proofErr w:type="spellStart"/>
      <w:r w:rsidRPr="00B70367">
        <w:rPr>
          <w:b/>
        </w:rPr>
        <w:t>Obs</w:t>
      </w:r>
      <w:proofErr w:type="spellEnd"/>
      <w:r w:rsidRPr="00B70367">
        <w:rPr>
          <w:b/>
        </w:rPr>
        <w:t>:</w:t>
      </w:r>
      <w:r w:rsidR="00627C6D" w:rsidRPr="00DA32EC">
        <w:t xml:space="preserve"> </w:t>
      </w:r>
      <w:r w:rsidRPr="00DA32EC">
        <w:t>A probabilidade do evento</w:t>
      </w:r>
      <w:r w:rsidR="00627C6D" w:rsidRPr="00DA32EC">
        <w:t xml:space="preserve"> </w:t>
      </w:r>
      <m:oMath>
        <m:r>
          <w:rPr>
            <w:rFonts w:ascii="Cambria Math" w:hAnsi="Cambria Math"/>
          </w:rPr>
          <m:t>E</m:t>
        </m:r>
      </m:oMath>
      <w:r w:rsidRPr="00DA32EC">
        <w:t> acontecer será sempre um número entre 0 e 1:</w:t>
      </w:r>
      <w:r w:rsidR="00627C6D" w:rsidRPr="00DA32EC">
        <w:t xml:space="preserve"> </w:t>
      </w:r>
      <m:oMath>
        <m:r>
          <w:rPr>
            <w:rFonts w:ascii="Cambria Math" w:hAnsi="Cambria Math"/>
          </w:rPr>
          <m:t>0≤P(E)≤1</m:t>
        </m:r>
      </m:oMath>
    </w:p>
    <w:p w:rsidR="00941749" w:rsidRPr="00DA32EC" w:rsidRDefault="00941749" w:rsidP="00DA32EC">
      <w:pPr>
        <w:spacing w:line="276" w:lineRule="auto"/>
        <w:ind w:left="142" w:right="141"/>
        <w:jc w:val="both"/>
      </w:pPr>
      <w:r w:rsidRPr="00DA32EC">
        <w:t>A fórmula é válida para um conjunto equiprovável, ou seja, todos os elementos do espaço amostral t</w:t>
      </w:r>
      <w:r w:rsidR="00DA32EC" w:rsidRPr="00DA32EC">
        <w:t>ê</w:t>
      </w:r>
      <w:r w:rsidRPr="00DA32EC">
        <w:t>m a mesma chance de acontecer.</w:t>
      </w:r>
    </w:p>
    <w:p w:rsidR="00941749" w:rsidRPr="00DA32EC" w:rsidRDefault="00941749" w:rsidP="00DA32EC">
      <w:pPr>
        <w:shd w:val="clear" w:color="auto" w:fill="FFFFFF"/>
        <w:spacing w:line="276" w:lineRule="auto"/>
        <w:ind w:left="142" w:right="141" w:firstLine="709"/>
        <w:jc w:val="both"/>
        <w:rPr>
          <w:b/>
          <w:color w:val="000000"/>
        </w:rPr>
      </w:pPr>
    </w:p>
    <w:p w:rsidR="001446A2" w:rsidRPr="00DA32EC" w:rsidRDefault="00DA32EC" w:rsidP="00DA32EC">
      <w:pPr>
        <w:spacing w:line="276" w:lineRule="auto"/>
        <w:ind w:right="141"/>
        <w:jc w:val="both"/>
        <w:rPr>
          <w:b/>
        </w:rPr>
      </w:pPr>
      <w:r w:rsidRPr="00DA32EC">
        <w:rPr>
          <w:b/>
        </w:rPr>
        <w:t>Resolva as atividades a seguir em seu caderno.</w:t>
      </w:r>
    </w:p>
    <w:p w:rsidR="00310266" w:rsidRPr="00DA32EC" w:rsidRDefault="00310266" w:rsidP="00B70367">
      <w:pPr>
        <w:spacing w:line="276" w:lineRule="auto"/>
        <w:ind w:right="141"/>
        <w:jc w:val="both"/>
      </w:pPr>
    </w:p>
    <w:p w:rsidR="00310266" w:rsidRPr="00DA32EC" w:rsidRDefault="00310266" w:rsidP="00DA32EC">
      <w:pPr>
        <w:spacing w:line="276" w:lineRule="auto"/>
        <w:ind w:left="142" w:right="141"/>
        <w:jc w:val="both"/>
      </w:pPr>
      <w:r w:rsidRPr="00DA32EC">
        <w:t>0</w:t>
      </w:r>
      <w:hyperlink r:id="rId10" w:anchor="anchor_ex1" w:history="1">
        <w:r w:rsidRPr="00DA32EC">
          <w:rPr>
            <w:rStyle w:val="Hyperlink"/>
            <w:bCs/>
            <w:color w:val="auto"/>
            <w:u w:val="none"/>
            <w:shd w:val="clear" w:color="auto" w:fill="FFFFFF"/>
          </w:rPr>
          <w:t>1. Uma bola será retirada de uma sacola contendo 5 bolas verdes e 7 bolas amarelas. Qual a probabilidade desta bola ser verde?</w:t>
        </w:r>
      </w:hyperlink>
    </w:p>
    <w:p w:rsidR="00C75B95" w:rsidRPr="00DA32EC" w:rsidRDefault="00C75B95" w:rsidP="00DA32EC">
      <w:pPr>
        <w:spacing w:line="276" w:lineRule="auto"/>
        <w:ind w:left="142" w:right="141"/>
        <w:jc w:val="both"/>
      </w:pPr>
    </w:p>
    <w:p w:rsidR="00C75B95" w:rsidRPr="00DA32EC" w:rsidRDefault="00C75B95" w:rsidP="00DA32EC">
      <w:pPr>
        <w:spacing w:line="276" w:lineRule="auto"/>
        <w:ind w:left="142" w:right="141"/>
        <w:jc w:val="both"/>
      </w:pPr>
      <w:r w:rsidRPr="00DA32EC">
        <w:t xml:space="preserve">02. </w:t>
      </w:r>
      <w:r w:rsidRPr="00DA32EC">
        <w:rPr>
          <w:color w:val="000000"/>
          <w:shd w:val="clear" w:color="auto" w:fill="FFFFFF"/>
        </w:rPr>
        <w:t>No lançamento de dois dados perfeitos, qual a probabilidade de que a soma dos resultados obtidos seja igual a 6?</w:t>
      </w:r>
    </w:p>
    <w:p w:rsidR="00310266" w:rsidRPr="00DA32EC" w:rsidRDefault="00310266" w:rsidP="00DA32EC">
      <w:pPr>
        <w:spacing w:line="276" w:lineRule="auto"/>
        <w:ind w:left="142" w:right="141"/>
        <w:jc w:val="both"/>
      </w:pPr>
    </w:p>
    <w:p w:rsidR="00B70367" w:rsidRDefault="00CF392D" w:rsidP="00DA32EC">
      <w:pPr>
        <w:spacing w:line="276" w:lineRule="auto"/>
        <w:ind w:left="142" w:right="141"/>
        <w:jc w:val="both"/>
        <w:rPr>
          <w:color w:val="000000"/>
          <w:shd w:val="clear" w:color="auto" w:fill="FFFFFF"/>
        </w:rPr>
        <w:sectPr w:rsidR="00B70367" w:rsidSect="00B70367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567" w:left="567" w:header="426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  <w:r w:rsidRPr="00DA32EC">
        <w:t xml:space="preserve">03. </w:t>
      </w:r>
      <w:r w:rsidRPr="00DA32EC">
        <w:rPr>
          <w:color w:val="000000"/>
          <w:shd w:val="clear" w:color="auto" w:fill="FFFFFF"/>
        </w:rPr>
        <w:t>Em uma urna existem bolas enumeradas de 1 a 15. Qualquer uma delas possui a mesma chance de ser retirada. Determine a probabilidade de se retirar uma bola com número nas seguintes condições:</w:t>
      </w:r>
      <w:r w:rsidRPr="00DA32EC">
        <w:rPr>
          <w:color w:val="000000"/>
        </w:rPr>
        <w:br/>
      </w:r>
    </w:p>
    <w:p w:rsidR="00DA32EC" w:rsidRDefault="00CF392D" w:rsidP="00DA32EC">
      <w:pPr>
        <w:spacing w:line="276" w:lineRule="auto"/>
        <w:ind w:left="142" w:right="141"/>
        <w:jc w:val="both"/>
        <w:rPr>
          <w:color w:val="000000"/>
          <w:shd w:val="clear" w:color="auto" w:fill="FFFFFF"/>
        </w:rPr>
      </w:pPr>
      <w:r w:rsidRPr="00DA32EC">
        <w:rPr>
          <w:color w:val="000000"/>
          <w:shd w:val="clear" w:color="auto" w:fill="FFFFFF"/>
        </w:rPr>
        <w:t>a) par</w:t>
      </w:r>
    </w:p>
    <w:p w:rsidR="00DA32EC" w:rsidRDefault="00CF392D" w:rsidP="00DA32EC">
      <w:pPr>
        <w:spacing w:line="276" w:lineRule="auto"/>
        <w:ind w:left="142" w:right="141"/>
        <w:jc w:val="both"/>
        <w:rPr>
          <w:color w:val="000000"/>
          <w:shd w:val="clear" w:color="auto" w:fill="FFFFFF"/>
        </w:rPr>
      </w:pPr>
      <w:r w:rsidRPr="00DA32EC">
        <w:rPr>
          <w:color w:val="000000"/>
          <w:shd w:val="clear" w:color="auto" w:fill="FFFFFF"/>
        </w:rPr>
        <w:t>b) primo</w:t>
      </w:r>
    </w:p>
    <w:p w:rsidR="00310266" w:rsidRPr="00DA32EC" w:rsidRDefault="00CF392D" w:rsidP="00DA32EC">
      <w:pPr>
        <w:spacing w:line="276" w:lineRule="auto"/>
        <w:ind w:left="142" w:right="141"/>
        <w:jc w:val="both"/>
        <w:rPr>
          <w:color w:val="000000"/>
          <w:shd w:val="clear" w:color="auto" w:fill="FFFFFF"/>
        </w:rPr>
      </w:pPr>
      <w:r w:rsidRPr="00DA32EC">
        <w:rPr>
          <w:color w:val="000000"/>
          <w:shd w:val="clear" w:color="auto" w:fill="FFFFFF"/>
        </w:rPr>
        <w:t>c) par e primo</w:t>
      </w:r>
    </w:p>
    <w:p w:rsidR="00B70367" w:rsidRDefault="00B70367" w:rsidP="00DA32EC">
      <w:pPr>
        <w:spacing w:line="276" w:lineRule="auto"/>
        <w:ind w:left="142" w:right="141"/>
        <w:jc w:val="both"/>
        <w:rPr>
          <w:color w:val="000000"/>
          <w:shd w:val="clear" w:color="auto" w:fill="FFFFFF"/>
        </w:rPr>
        <w:sectPr w:rsidR="00B70367" w:rsidSect="00B70367">
          <w:type w:val="continuous"/>
          <w:pgSz w:w="11907" w:h="16840" w:code="9"/>
          <w:pgMar w:top="567" w:right="567" w:bottom="567" w:left="567" w:header="426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3" w:sep="1" w:space="284"/>
          <w:titlePg/>
          <w:docGrid w:linePitch="360"/>
        </w:sectPr>
      </w:pPr>
    </w:p>
    <w:p w:rsidR="00383139" w:rsidRPr="00DA32EC" w:rsidRDefault="00383139" w:rsidP="00DA32EC">
      <w:pPr>
        <w:spacing w:line="276" w:lineRule="auto"/>
        <w:ind w:left="142" w:right="141"/>
        <w:jc w:val="both"/>
        <w:rPr>
          <w:color w:val="000000"/>
          <w:shd w:val="clear" w:color="auto" w:fill="FFFFFF"/>
        </w:rPr>
      </w:pPr>
    </w:p>
    <w:p w:rsidR="000775EF" w:rsidRDefault="00383139" w:rsidP="00DA32EC">
      <w:pPr>
        <w:spacing w:line="276" w:lineRule="auto"/>
        <w:ind w:left="142" w:right="141"/>
        <w:jc w:val="both"/>
        <w:rPr>
          <w:color w:val="000000"/>
          <w:shd w:val="clear" w:color="auto" w:fill="FFFFFF"/>
        </w:rPr>
      </w:pPr>
      <w:r w:rsidRPr="00DA32EC">
        <w:rPr>
          <w:color w:val="000000"/>
          <w:shd w:val="clear" w:color="auto" w:fill="FFFFFF"/>
        </w:rPr>
        <w:t>04.</w:t>
      </w:r>
      <w:r w:rsidR="00ED22DC" w:rsidRPr="00DA32EC">
        <w:rPr>
          <w:color w:val="000000"/>
          <w:shd w:val="clear" w:color="auto" w:fill="FFFFFF"/>
        </w:rPr>
        <w:t xml:space="preserve"> Considerando todos os divisores positivos do numeral 60, determine a probabilidade de escolhermos ao acaso, um número primo</w:t>
      </w:r>
      <w:r w:rsidR="00B70367">
        <w:rPr>
          <w:color w:val="000000"/>
          <w:shd w:val="clear" w:color="auto" w:fill="FFFFFF"/>
        </w:rPr>
        <w:t>.</w:t>
      </w:r>
    </w:p>
    <w:p w:rsidR="00B70367" w:rsidRPr="00DA32EC" w:rsidRDefault="00B70367" w:rsidP="00DA32EC">
      <w:pPr>
        <w:spacing w:line="276" w:lineRule="auto"/>
        <w:ind w:left="142" w:right="141"/>
        <w:jc w:val="both"/>
        <w:rPr>
          <w:color w:val="000000"/>
          <w:shd w:val="clear" w:color="auto" w:fill="FFFFFF"/>
        </w:rPr>
      </w:pPr>
    </w:p>
    <w:p w:rsidR="000775EF" w:rsidRDefault="000775EF" w:rsidP="00B70367">
      <w:pPr>
        <w:spacing w:line="276" w:lineRule="auto"/>
        <w:ind w:left="142" w:right="141"/>
        <w:jc w:val="both"/>
        <w:rPr>
          <w:shd w:val="clear" w:color="auto" w:fill="FFFFFF"/>
        </w:rPr>
      </w:pPr>
      <w:r w:rsidRPr="00DA32EC">
        <w:rPr>
          <w:shd w:val="clear" w:color="auto" w:fill="FFFFFF"/>
        </w:rPr>
        <w:t>05. Ao jogar um dado, qual a probabilidade de obtermos um número ímpar voltado para cima?</w:t>
      </w:r>
    </w:p>
    <w:p w:rsidR="00B70367" w:rsidRPr="00B70367" w:rsidRDefault="00B70367" w:rsidP="00B70367">
      <w:pPr>
        <w:spacing w:line="276" w:lineRule="auto"/>
        <w:ind w:left="142" w:right="141"/>
        <w:jc w:val="both"/>
        <w:rPr>
          <w:shd w:val="clear" w:color="auto" w:fill="FFFFFF"/>
        </w:rPr>
      </w:pPr>
    </w:p>
    <w:p w:rsidR="00052251" w:rsidRPr="00DA32EC" w:rsidRDefault="000775EF" w:rsidP="00DA32EC">
      <w:pPr>
        <w:pStyle w:val="NormalWeb"/>
        <w:spacing w:before="0" w:beforeAutospacing="0" w:after="225" w:afterAutospacing="0" w:line="276" w:lineRule="auto"/>
        <w:ind w:left="142" w:right="141"/>
        <w:jc w:val="both"/>
        <w:textAlignment w:val="baseline"/>
      </w:pPr>
      <w:r w:rsidRPr="00DA32EC">
        <w:rPr>
          <w:shd w:val="clear" w:color="auto" w:fill="FFFFFF"/>
        </w:rPr>
        <w:t xml:space="preserve">06. </w:t>
      </w:r>
      <w:r w:rsidR="00052251" w:rsidRPr="00DA32EC">
        <w:t>Se lançarmos dois dados ao mesmo tempo, qual a probabilidade de dois números iguais ficarem voltados para cima?</w:t>
      </w:r>
    </w:p>
    <w:p w:rsidR="00310266" w:rsidRPr="00B70367" w:rsidRDefault="00B70367" w:rsidP="00B70367">
      <w:pPr>
        <w:ind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lastRenderedPageBreak/>
        <w:t xml:space="preserve">Respostas: </w:t>
      </w:r>
    </w:p>
    <w:p w:rsidR="00174ADF" w:rsidRPr="00B70367" w:rsidRDefault="001355A7" w:rsidP="00B70367">
      <w:pPr>
        <w:pStyle w:val="NormalWeb"/>
        <w:shd w:val="clear" w:color="auto" w:fill="FFFFFF"/>
        <w:spacing w:before="0" w:beforeAutospacing="0" w:after="0" w:afterAutospacing="0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 xml:space="preserve">01. </w:t>
      </w:r>
      <w:r w:rsidR="00174ADF" w:rsidRPr="00B70367">
        <w:rPr>
          <w:color w:val="FF0000"/>
          <w:sz w:val="22"/>
          <w:szCs w:val="22"/>
        </w:rPr>
        <w:t>Neste exercício o espaço amostral possui </w:t>
      </w:r>
      <w:r w:rsidR="00174ADF" w:rsidRPr="00B70367">
        <w:rPr>
          <w:rStyle w:val="negr"/>
          <w:bCs/>
          <w:color w:val="FF0000"/>
          <w:sz w:val="22"/>
          <w:szCs w:val="22"/>
        </w:rPr>
        <w:t>12</w:t>
      </w:r>
      <w:r w:rsidR="00174ADF" w:rsidRPr="00B70367">
        <w:rPr>
          <w:color w:val="FF0000"/>
          <w:sz w:val="22"/>
          <w:szCs w:val="22"/>
        </w:rPr>
        <w:t> elementos, que é o número total de bolas, portanto a probabilidade de ser retirada uma bola verde </w:t>
      </w:r>
      <w:hyperlink r:id="rId16" w:history="1">
        <w:r w:rsidR="00174ADF" w:rsidRPr="00B70367">
          <w:rPr>
            <w:rStyle w:val="Hyperlink"/>
            <w:bCs/>
            <w:color w:val="FF0000"/>
            <w:sz w:val="22"/>
            <w:szCs w:val="22"/>
            <w:u w:val="none"/>
          </w:rPr>
          <w:t>está na razão de 5 para 12</w:t>
        </w:r>
      </w:hyperlink>
      <w:r w:rsidR="00174ADF" w:rsidRPr="00B70367">
        <w:rPr>
          <w:color w:val="FF0000"/>
          <w:sz w:val="22"/>
          <w:szCs w:val="22"/>
        </w:rPr>
        <w:t>.</w:t>
      </w:r>
    </w:p>
    <w:p w:rsidR="00C75B95" w:rsidRPr="00B70367" w:rsidRDefault="00174ADF" w:rsidP="00B70367">
      <w:pPr>
        <w:pStyle w:val="NormalWeb"/>
        <w:shd w:val="clear" w:color="auto" w:fill="FFFFFF"/>
        <w:spacing w:before="0" w:beforeAutospacing="0" w:after="0" w:afterAutospacing="0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Sendo </w:t>
      </w:r>
      <w:r w:rsidRPr="00B70367">
        <w:rPr>
          <w:rStyle w:val="negr"/>
          <w:bCs/>
          <w:color w:val="FF0000"/>
          <w:sz w:val="22"/>
          <w:szCs w:val="22"/>
        </w:rPr>
        <w:t>S</w:t>
      </w:r>
      <w:r w:rsidRPr="00B70367">
        <w:rPr>
          <w:color w:val="FF0000"/>
          <w:sz w:val="22"/>
          <w:szCs w:val="22"/>
        </w:rPr>
        <w:t> o espaço amostral</w:t>
      </w:r>
      <w:r w:rsidR="00C75B95" w:rsidRPr="00B70367">
        <w:rPr>
          <w:color w:val="FF0000"/>
          <w:sz w:val="22"/>
          <w:szCs w:val="22"/>
        </w:rPr>
        <w:t xml:space="preserve"> (resultados possíveis) </w:t>
      </w:r>
      <w:r w:rsidRPr="00B70367">
        <w:rPr>
          <w:color w:val="FF0000"/>
          <w:sz w:val="22"/>
          <w:szCs w:val="22"/>
        </w:rPr>
        <w:t>e </w:t>
      </w:r>
      <w:proofErr w:type="spellStart"/>
      <w:r w:rsidRPr="00B70367">
        <w:rPr>
          <w:rStyle w:val="negr"/>
          <w:bCs/>
          <w:color w:val="FF0000"/>
          <w:sz w:val="22"/>
          <w:szCs w:val="22"/>
        </w:rPr>
        <w:t>E</w:t>
      </w:r>
      <w:proofErr w:type="spellEnd"/>
      <w:r w:rsidRPr="00B70367">
        <w:rPr>
          <w:color w:val="FF0000"/>
          <w:sz w:val="22"/>
          <w:szCs w:val="22"/>
        </w:rPr>
        <w:t xml:space="preserve"> o evento </w:t>
      </w:r>
      <w:r w:rsidR="00C75B95" w:rsidRPr="00B70367">
        <w:rPr>
          <w:color w:val="FF0000"/>
          <w:sz w:val="22"/>
          <w:szCs w:val="22"/>
        </w:rPr>
        <w:t xml:space="preserve">(resultados favoráveis) </w:t>
      </w:r>
      <w:r w:rsidRPr="00B70367">
        <w:rPr>
          <w:color w:val="FF0000"/>
          <w:sz w:val="22"/>
          <w:szCs w:val="22"/>
        </w:rPr>
        <w:t>da retirada de uma bola verde, matematicamente podemos representar a resolução assim:</w:t>
      </w:r>
    </w:p>
    <w:p w:rsidR="00174ADF" w:rsidRPr="00B70367" w:rsidRDefault="00174ADF" w:rsidP="00B70367">
      <w:pPr>
        <w:pStyle w:val="NormalWeb"/>
        <w:shd w:val="clear" w:color="auto" w:fill="FFFFFF"/>
        <w:spacing w:before="0" w:beforeAutospacing="0" w:after="0" w:afterAutospacing="0"/>
        <w:ind w:left="142" w:right="141"/>
        <w:jc w:val="both"/>
        <w:rPr>
          <w:color w:val="FF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E</m:t>
              </m:r>
            </m:e>
          </m:d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n(E)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n(S)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12</m:t>
              </m:r>
            </m:den>
          </m:f>
        </m:oMath>
      </m:oMathPara>
    </w:p>
    <w:p w:rsidR="00174ADF" w:rsidRPr="00B70367" w:rsidRDefault="00174ADF" w:rsidP="00B70367">
      <w:pPr>
        <w:pStyle w:val="NormalWeb"/>
        <w:shd w:val="clear" w:color="auto" w:fill="FFFFFF"/>
        <w:spacing w:before="0" w:beforeAutospacing="0" w:after="0" w:afterAutospacing="0"/>
        <w:ind w:right="141"/>
        <w:jc w:val="both"/>
        <w:rPr>
          <w:color w:val="FF0000"/>
          <w:sz w:val="22"/>
          <w:szCs w:val="22"/>
        </w:rPr>
      </w:pPr>
    </w:p>
    <w:p w:rsidR="00C75B95" w:rsidRPr="00B70367" w:rsidRDefault="00174ADF" w:rsidP="00B70367">
      <w:pPr>
        <w:pStyle w:val="resultado"/>
        <w:shd w:val="clear" w:color="auto" w:fill="FFFFFF"/>
        <w:spacing w:before="0" w:beforeAutospacing="0" w:after="0" w:afterAutospacing="0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bCs/>
          <w:color w:val="FF0000"/>
          <w:sz w:val="22"/>
          <w:szCs w:val="22"/>
        </w:rPr>
        <w:t>A probabilidade desta bola ser verde é 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FF0000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  <w:sz w:val="22"/>
                <w:szCs w:val="22"/>
              </w:rPr>
              <m:t>12</m:t>
            </m:r>
          </m:den>
        </m:f>
      </m:oMath>
      <w:r w:rsidR="00C75B95" w:rsidRPr="00B70367">
        <w:rPr>
          <w:color w:val="FF000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FF0000"/>
            <w:sz w:val="22"/>
            <w:szCs w:val="22"/>
          </w:rPr>
          <m:t>∙</m:t>
        </m:r>
      </m:oMath>
    </w:p>
    <w:p w:rsidR="00C75B95" w:rsidRPr="00B70367" w:rsidRDefault="00C75B95" w:rsidP="00B70367">
      <w:pPr>
        <w:pStyle w:val="NormalWeb"/>
        <w:shd w:val="clear" w:color="auto" w:fill="FFFFFF"/>
        <w:spacing w:before="0" w:beforeAutospacing="0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 xml:space="preserve">02. Para que a soma seja 6, precisamos das seguintes faces: {(1,5), (2,4), (3,3), (4,2), (5,1)}. E considerando que o espaço amostral do lançamento de dois dados e representado pela multiplicação </w:t>
      </w:r>
      <m:oMath>
        <m:r>
          <w:rPr>
            <w:rFonts w:ascii="Cambria Math" w:hAnsi="Cambria Math"/>
            <w:color w:val="FF0000"/>
            <w:sz w:val="22"/>
            <w:szCs w:val="22"/>
          </w:rPr>
          <m:t>6 ∙ 6 = 36</m:t>
        </m:r>
      </m:oMath>
      <w:r w:rsidRPr="00B70367">
        <w:rPr>
          <w:color w:val="FF0000"/>
          <w:sz w:val="22"/>
          <w:szCs w:val="22"/>
        </w:rPr>
        <w:t>, temos a seguinte probabilidade:</w:t>
      </w:r>
    </w:p>
    <w:p w:rsidR="00C75B95" w:rsidRPr="00B70367" w:rsidRDefault="00C75B95" w:rsidP="00B70367">
      <w:pPr>
        <w:pStyle w:val="NormalWeb"/>
        <w:shd w:val="clear" w:color="auto" w:fill="FFFFFF"/>
        <w:spacing w:before="0" w:beforeAutospacing="0"/>
        <w:ind w:left="142" w:right="141"/>
        <w:jc w:val="both"/>
        <w:rPr>
          <w:rFonts w:ascii="Cambria Math" w:hAnsi="Cambria Math"/>
          <w:color w:val="FF0000"/>
          <w:sz w:val="22"/>
          <w:szCs w:val="22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A</m:t>
              </m:r>
            </m:e>
          </m:d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=0,13888…≅13,89%</m:t>
          </m:r>
        </m:oMath>
      </m:oMathPara>
    </w:p>
    <w:p w:rsidR="00C75B95" w:rsidRPr="00B70367" w:rsidRDefault="00C75B95" w:rsidP="00B70367">
      <w:pPr>
        <w:shd w:val="clear" w:color="auto" w:fill="FFFFFF"/>
        <w:spacing w:after="100" w:afterAutospacing="1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A probabilidade é de 5/36, aproximadamente 13,88% de chance. </w:t>
      </w:r>
    </w:p>
    <w:p w:rsidR="00CF392D" w:rsidRPr="00B70367" w:rsidRDefault="00CF392D" w:rsidP="00B70367">
      <w:pPr>
        <w:pStyle w:val="NormalWeb"/>
        <w:shd w:val="clear" w:color="auto" w:fill="FFFFFF"/>
        <w:spacing w:before="0" w:beforeAutospacing="0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bCs/>
          <w:color w:val="FF0000"/>
          <w:sz w:val="22"/>
          <w:szCs w:val="22"/>
        </w:rPr>
        <w:t xml:space="preserve">03. </w:t>
      </w:r>
      <w:r w:rsidRPr="00B70367">
        <w:rPr>
          <w:color w:val="FF0000"/>
          <w:sz w:val="22"/>
          <w:szCs w:val="22"/>
        </w:rPr>
        <w:t>Espaço amostral: (1, 2, 3, 4, 5, 6, 7, 8, 9, 10, 11, 12, 13, 14, 15)</w:t>
      </w:r>
    </w:p>
    <w:p w:rsidR="00CF392D" w:rsidRPr="00B70367" w:rsidRDefault="00CF392D" w:rsidP="00B70367">
      <w:pPr>
        <w:shd w:val="clear" w:color="auto" w:fill="FFFFFF"/>
        <w:spacing w:afterAutospacing="1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a) No espaço amostral de 15 números, temos 7 números pares (Evento A).</w:t>
      </w:r>
    </w:p>
    <w:p w:rsidR="00CF392D" w:rsidRPr="00B70367" w:rsidRDefault="00CF392D" w:rsidP="00B70367">
      <w:pPr>
        <w:shd w:val="clear" w:color="auto" w:fill="FFFFFF"/>
        <w:spacing w:afterAutospacing="1"/>
        <w:ind w:left="142" w:right="141"/>
        <w:jc w:val="both"/>
        <w:rPr>
          <w:color w:val="FF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A</m:t>
              </m:r>
            </m:e>
          </m:d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7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15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=0,4666…≅46,7%</m:t>
          </m:r>
        </m:oMath>
      </m:oMathPara>
    </w:p>
    <w:p w:rsidR="00CF392D" w:rsidRPr="00B70367" w:rsidRDefault="00CF392D" w:rsidP="00B70367">
      <w:pPr>
        <w:shd w:val="clear" w:color="auto" w:fill="FFFFFF"/>
        <w:spacing w:afterAutospacing="1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b) Temos 6 números primos (Evento B) dentre o espaço amostral de 15 números.</w:t>
      </w:r>
    </w:p>
    <w:p w:rsidR="00CF392D" w:rsidRPr="00B70367" w:rsidRDefault="00CF392D" w:rsidP="00B70367">
      <w:pPr>
        <w:shd w:val="clear" w:color="auto" w:fill="FFFFFF"/>
        <w:spacing w:afterAutospacing="1"/>
        <w:ind w:left="142" w:right="141"/>
        <w:jc w:val="both"/>
        <w:rPr>
          <w:color w:val="FF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B</m:t>
              </m:r>
            </m:e>
          </m:d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6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15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=0,4=40%</m:t>
          </m:r>
        </m:oMath>
      </m:oMathPara>
    </w:p>
    <w:p w:rsidR="00CF392D" w:rsidRPr="00B70367" w:rsidRDefault="00CF392D" w:rsidP="00B70367">
      <w:pPr>
        <w:shd w:val="clear" w:color="auto" w:fill="FFFFFF"/>
        <w:spacing w:afterAutospacing="1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c) Dentro do intervalo dado, temos um único número que satisfaz a condição de ser par e primo ao mesmo tempo, que é o número 2. Portanto, temos a seguinte probabilidade:</w:t>
      </w:r>
    </w:p>
    <w:p w:rsidR="00CF392D" w:rsidRPr="00B70367" w:rsidRDefault="00CF392D" w:rsidP="00B70367">
      <w:pPr>
        <w:shd w:val="clear" w:color="auto" w:fill="FFFFFF"/>
        <w:spacing w:afterAutospacing="1"/>
        <w:ind w:left="142" w:right="141"/>
        <w:jc w:val="both"/>
        <w:rPr>
          <w:color w:val="FF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C</m:t>
              </m:r>
            </m:e>
          </m:d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15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=0,0666…≅6,7%</m:t>
          </m:r>
        </m:oMath>
      </m:oMathPara>
    </w:p>
    <w:p w:rsidR="00ED22DC" w:rsidRPr="00B70367" w:rsidRDefault="00383139" w:rsidP="00B70367">
      <w:pPr>
        <w:pStyle w:val="NormalWeb"/>
        <w:shd w:val="clear" w:color="auto" w:fill="FFFFFF"/>
        <w:spacing w:before="0" w:beforeAutospacing="0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04.</w:t>
      </w:r>
      <w:r w:rsidR="00ED22DC" w:rsidRPr="00B70367">
        <w:rPr>
          <w:color w:val="FF0000"/>
          <w:sz w:val="22"/>
          <w:szCs w:val="22"/>
        </w:rPr>
        <w:t xml:space="preserve"> Divisores de 60: (1, 2, 3, 4, 5, 6, 10, 12, 15, 20, 30, 60). Temos um espaço amostral de 12 elementos, dos quais 3 são primos. Portanto, a probabilidade de escolhermos ao acaso, um número primo dentro dos divisores do número 60, será dada por:</w:t>
      </w:r>
    </w:p>
    <w:p w:rsidR="00ED22DC" w:rsidRPr="00B70367" w:rsidRDefault="00ED22DC" w:rsidP="00B70367">
      <w:pPr>
        <w:shd w:val="clear" w:color="auto" w:fill="FFFFFF"/>
        <w:spacing w:afterAutospacing="1"/>
        <w:ind w:left="142" w:right="141"/>
        <w:jc w:val="both"/>
        <w:rPr>
          <w:color w:val="FF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E</m:t>
              </m:r>
            </m:e>
          </m:d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12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4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=0,25=25%</m:t>
          </m:r>
        </m:oMath>
      </m:oMathPara>
    </w:p>
    <w:p w:rsidR="007D264D" w:rsidRPr="00B70367" w:rsidRDefault="00ED22DC" w:rsidP="00B70367">
      <w:pPr>
        <w:pStyle w:val="NormalWeb"/>
        <w:shd w:val="clear" w:color="auto" w:fill="FFFFFF"/>
        <w:spacing w:before="0" w:beforeAutospacing="0"/>
        <w:ind w:left="142" w:right="141"/>
        <w:jc w:val="both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A probabilidade é de 25% de chance.</w:t>
      </w:r>
    </w:p>
    <w:p w:rsidR="000775EF" w:rsidRPr="00B70367" w:rsidRDefault="000775EF" w:rsidP="00B70367">
      <w:pPr>
        <w:pStyle w:val="NormalWeb"/>
        <w:spacing w:before="0" w:beforeAutospacing="0" w:after="225" w:afterAutospacing="0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05. Um dado possui seis lados, logo, a quantidade de números que podem ficar voltados para cima é 6.</w:t>
      </w:r>
    </w:p>
    <w:p w:rsidR="000775EF" w:rsidRPr="00B70367" w:rsidRDefault="000775EF" w:rsidP="00B70367">
      <w:pPr>
        <w:pStyle w:val="NormalWeb"/>
        <w:spacing w:before="0" w:beforeAutospacing="0" w:after="225" w:afterAutospacing="0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noProof/>
          <w:color w:val="FF0000"/>
          <w:sz w:val="22"/>
          <w:szCs w:val="22"/>
        </w:rPr>
        <w:drawing>
          <wp:inline distT="0" distB="0" distL="0" distR="0">
            <wp:extent cx="5363845" cy="107823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EF" w:rsidRPr="00B70367" w:rsidRDefault="000775EF" w:rsidP="00B70367">
      <w:pPr>
        <w:spacing w:after="225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Há três possibilidades de termos um número ímpar: caso ocorra o número 1, 3 ou 5. Sendo assim, o número de casos favoráveis é igual a 3.</w:t>
      </w:r>
    </w:p>
    <w:p w:rsidR="000775EF" w:rsidRPr="00B70367" w:rsidRDefault="000775EF" w:rsidP="00B70367">
      <w:pPr>
        <w:spacing w:after="225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Calculamos então a probabilidade utilizando a seguinte fórmula:</w:t>
      </w:r>
    </w:p>
    <w:p w:rsidR="000775EF" w:rsidRPr="00B70367" w:rsidRDefault="000775EF" w:rsidP="00B70367">
      <w:pPr>
        <w:shd w:val="clear" w:color="auto" w:fill="FFFFFF"/>
        <w:spacing w:afterAutospacing="1"/>
        <w:ind w:left="142" w:right="141"/>
        <w:jc w:val="both"/>
        <w:rPr>
          <w:color w:val="FF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w:lastRenderedPageBreak/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E</m:t>
              </m:r>
            </m:e>
          </m:d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3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6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=0,5=50%</m:t>
          </m:r>
        </m:oMath>
      </m:oMathPara>
    </w:p>
    <w:p w:rsidR="000775EF" w:rsidRPr="00B70367" w:rsidRDefault="000775EF" w:rsidP="00B70367">
      <w:pPr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As chances de ocorrer um número ímpar são 3 em 6, que corresponde a 0,5 ou 50%.</w:t>
      </w:r>
    </w:p>
    <w:p w:rsidR="00052251" w:rsidRPr="00B70367" w:rsidRDefault="00052251" w:rsidP="00B70367">
      <w:pPr>
        <w:pStyle w:val="NormalWeb"/>
        <w:shd w:val="clear" w:color="auto" w:fill="FFFFFF"/>
        <w:spacing w:before="0" w:beforeAutospacing="0"/>
        <w:ind w:left="142" w:right="141"/>
        <w:jc w:val="both"/>
        <w:rPr>
          <w:color w:val="FF0000"/>
          <w:sz w:val="22"/>
          <w:szCs w:val="22"/>
        </w:rPr>
      </w:pPr>
    </w:p>
    <w:p w:rsidR="00052251" w:rsidRPr="00B70367" w:rsidRDefault="000775EF" w:rsidP="00B70367">
      <w:pPr>
        <w:pStyle w:val="NormalWeb"/>
        <w:spacing w:before="0" w:beforeAutospacing="0" w:after="225" w:afterAutospacing="0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06.</w:t>
      </w:r>
      <w:r w:rsidR="00052251" w:rsidRPr="00B70367">
        <w:rPr>
          <w:color w:val="FF0000"/>
          <w:sz w:val="22"/>
          <w:szCs w:val="22"/>
        </w:rPr>
        <w:t xml:space="preserve"> Como são dois dados jogados, cada face de um dos dados tem a possibilidade de ter um dos seis lados do outro dado como par, ou seja, cada dado tem 6 combinações possíveis para cada um de seus 6 lados.</w:t>
      </w:r>
    </w:p>
    <w:p w:rsidR="00052251" w:rsidRPr="00B70367" w:rsidRDefault="00052251" w:rsidP="00B70367">
      <w:pPr>
        <w:spacing w:after="225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Sendo assim, o número de eventos possíveis é:</w:t>
      </w:r>
    </w:p>
    <w:p w:rsidR="00052251" w:rsidRPr="00B70367" w:rsidRDefault="00052251" w:rsidP="00B70367">
      <w:pPr>
        <w:spacing w:after="225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n(S) = 6 x 6 = 36 possibilidades</w:t>
      </w:r>
    </w:p>
    <w:p w:rsidR="00052251" w:rsidRPr="00B70367" w:rsidRDefault="00052251" w:rsidP="00B70367">
      <w:pPr>
        <w:spacing w:after="225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Se os dados possuem 6 lados com números de 1 a 6, logo, o número de possibilidades do evento é 6.</w:t>
      </w:r>
    </w:p>
    <w:p w:rsidR="00052251" w:rsidRPr="00B70367" w:rsidRDefault="00052251" w:rsidP="00B70367">
      <w:pPr>
        <w:spacing w:after="225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 xml:space="preserve">Evento E = {(1; 1); (2; 2); (3; 3); (4; 4); (5; 5); (6; 6)} </w:t>
      </w:r>
    </w:p>
    <w:p w:rsidR="00052251" w:rsidRPr="00B70367" w:rsidRDefault="00052251" w:rsidP="00B70367">
      <w:pPr>
        <w:spacing w:after="225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n(E) = 6</w:t>
      </w:r>
    </w:p>
    <w:p w:rsidR="00052251" w:rsidRPr="00B70367" w:rsidRDefault="00052251" w:rsidP="00B70367">
      <w:pPr>
        <w:spacing w:after="225"/>
        <w:ind w:left="142" w:right="141"/>
        <w:jc w:val="both"/>
        <w:textAlignment w:val="baseline"/>
        <w:rPr>
          <w:color w:val="FF0000"/>
          <w:sz w:val="22"/>
          <w:szCs w:val="22"/>
        </w:rPr>
      </w:pPr>
      <w:r w:rsidRPr="00B70367">
        <w:rPr>
          <w:color w:val="FF0000"/>
          <w:sz w:val="22"/>
          <w:szCs w:val="22"/>
        </w:rPr>
        <w:t>Aplicando os valores na fórmula de probabilidade.</w:t>
      </w:r>
    </w:p>
    <w:p w:rsidR="00052251" w:rsidRPr="00B70367" w:rsidRDefault="00052251" w:rsidP="00B70367">
      <w:pPr>
        <w:spacing w:after="225"/>
        <w:ind w:left="142" w:right="141"/>
        <w:jc w:val="both"/>
        <w:textAlignment w:val="baseline"/>
        <w:rPr>
          <w:color w:val="40404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E</m:t>
              </m:r>
            </m:e>
          </m:d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6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36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6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</w:rPr>
            <m:t>=0,1666…≅16,7%</m:t>
          </m:r>
        </m:oMath>
      </m:oMathPara>
      <w:bookmarkStart w:id="0" w:name="_GoBack"/>
      <w:bookmarkEnd w:id="0"/>
    </w:p>
    <w:p w:rsidR="000775EF" w:rsidRPr="00DA32EC" w:rsidRDefault="000775EF" w:rsidP="00DA32EC">
      <w:pPr>
        <w:pStyle w:val="NormalWeb"/>
        <w:shd w:val="clear" w:color="auto" w:fill="FFFFFF"/>
        <w:spacing w:before="0" w:beforeAutospacing="0" w:line="276" w:lineRule="auto"/>
        <w:ind w:left="142" w:right="141" w:firstLine="709"/>
        <w:jc w:val="both"/>
        <w:rPr>
          <w:color w:val="FF0000"/>
        </w:rPr>
      </w:pPr>
    </w:p>
    <w:sectPr w:rsidR="000775EF" w:rsidRPr="00DA32EC" w:rsidSect="00B70367">
      <w:type w:val="continuous"/>
      <w:pgSz w:w="11907" w:h="16840" w:code="9"/>
      <w:pgMar w:top="567" w:right="567" w:bottom="567" w:left="567" w:header="426" w:footer="124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1EA" w:rsidRDefault="00BB71EA">
      <w:r>
        <w:separator/>
      </w:r>
    </w:p>
  </w:endnote>
  <w:endnote w:type="continuationSeparator" w:id="0">
    <w:p w:rsidR="00BB71EA" w:rsidRDefault="00BB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225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052251" w:rsidRPr="00052251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1EA" w:rsidRDefault="00BB71EA">
      <w:r>
        <w:separator/>
      </w:r>
    </w:p>
  </w:footnote>
  <w:footnote w:type="continuationSeparator" w:id="0">
    <w:p w:rsidR="00BB71EA" w:rsidRDefault="00BB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DA32EC" w:rsidRDefault="00FE790F" w:rsidP="00DA32EC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4D8"/>
    <w:multiLevelType w:val="multilevel"/>
    <w:tmpl w:val="BB6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5BE3"/>
    <w:multiLevelType w:val="multilevel"/>
    <w:tmpl w:val="BF6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7617"/>
    <w:multiLevelType w:val="hybridMultilevel"/>
    <w:tmpl w:val="84C4CD90"/>
    <w:lvl w:ilvl="0" w:tplc="AFD4E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354B"/>
    <w:multiLevelType w:val="multilevel"/>
    <w:tmpl w:val="75AA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7684D"/>
    <w:multiLevelType w:val="multilevel"/>
    <w:tmpl w:val="5D4C99E2"/>
    <w:numStyleLink w:val="PadroSEF"/>
  </w:abstractNum>
  <w:abstractNum w:abstractNumId="11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9697F"/>
    <w:multiLevelType w:val="multilevel"/>
    <w:tmpl w:val="054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85746"/>
    <w:multiLevelType w:val="multilevel"/>
    <w:tmpl w:val="E78C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C7958"/>
    <w:multiLevelType w:val="multilevel"/>
    <w:tmpl w:val="D41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717C7"/>
    <w:multiLevelType w:val="multilevel"/>
    <w:tmpl w:val="A37E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4"/>
  </w:num>
  <w:num w:numId="4">
    <w:abstractNumId w:val="19"/>
  </w:num>
  <w:num w:numId="5">
    <w:abstractNumId w:val="26"/>
  </w:num>
  <w:num w:numId="6">
    <w:abstractNumId w:val="17"/>
  </w:num>
  <w:num w:numId="7">
    <w:abstractNumId w:val="25"/>
  </w:num>
  <w:num w:numId="8">
    <w:abstractNumId w:val="20"/>
  </w:num>
  <w:num w:numId="9">
    <w:abstractNumId w:val="23"/>
  </w:num>
  <w:num w:numId="10">
    <w:abstractNumId w:val="8"/>
  </w:num>
  <w:num w:numId="11">
    <w:abstractNumId w:val="22"/>
  </w:num>
  <w:num w:numId="12">
    <w:abstractNumId w:val="14"/>
  </w:num>
  <w:num w:numId="13">
    <w:abstractNumId w:val="28"/>
  </w:num>
  <w:num w:numId="14">
    <w:abstractNumId w:val="30"/>
  </w:num>
  <w:num w:numId="15">
    <w:abstractNumId w:val="16"/>
  </w:num>
  <w:num w:numId="16">
    <w:abstractNumId w:val="11"/>
  </w:num>
  <w:num w:numId="17">
    <w:abstractNumId w:val="2"/>
  </w:num>
  <w:num w:numId="18">
    <w:abstractNumId w:val="4"/>
  </w:num>
  <w:num w:numId="19">
    <w:abstractNumId w:val="31"/>
  </w:num>
  <w:num w:numId="20">
    <w:abstractNumId w:val="1"/>
  </w:num>
  <w:num w:numId="21">
    <w:abstractNumId w:val="33"/>
  </w:num>
  <w:num w:numId="22">
    <w:abstractNumId w:val="29"/>
  </w:num>
  <w:num w:numId="23">
    <w:abstractNumId w:val="35"/>
  </w:num>
  <w:num w:numId="24">
    <w:abstractNumId w:val="12"/>
  </w:num>
  <w:num w:numId="25">
    <w:abstractNumId w:val="13"/>
  </w:num>
  <w:num w:numId="26">
    <w:abstractNumId w:val="6"/>
  </w:num>
  <w:num w:numId="27">
    <w:abstractNumId w:val="18"/>
  </w:num>
  <w:num w:numId="28">
    <w:abstractNumId w:val="15"/>
  </w:num>
  <w:num w:numId="29">
    <w:abstractNumId w:val="9"/>
  </w:num>
  <w:num w:numId="30">
    <w:abstractNumId w:val="32"/>
  </w:num>
  <w:num w:numId="31">
    <w:abstractNumId w:val="0"/>
  </w:num>
  <w:num w:numId="32">
    <w:abstractNumId w:val="27"/>
  </w:num>
  <w:num w:numId="33">
    <w:abstractNumId w:val="5"/>
  </w:num>
  <w:num w:numId="34">
    <w:abstractNumId w:val="21"/>
  </w:num>
  <w:num w:numId="35">
    <w:abstractNumId w:val="2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CC"/>
    <w:rsid w:val="000323A2"/>
    <w:rsid w:val="00052251"/>
    <w:rsid w:val="000762A4"/>
    <w:rsid w:val="00076AD6"/>
    <w:rsid w:val="000775EF"/>
    <w:rsid w:val="00090C6D"/>
    <w:rsid w:val="00096331"/>
    <w:rsid w:val="000C4D19"/>
    <w:rsid w:val="000D2D7B"/>
    <w:rsid w:val="000D411B"/>
    <w:rsid w:val="0010505D"/>
    <w:rsid w:val="0012703B"/>
    <w:rsid w:val="001342D0"/>
    <w:rsid w:val="001355A7"/>
    <w:rsid w:val="001366F5"/>
    <w:rsid w:val="001446A2"/>
    <w:rsid w:val="00174ADF"/>
    <w:rsid w:val="00183315"/>
    <w:rsid w:val="001A3509"/>
    <w:rsid w:val="001B38CF"/>
    <w:rsid w:val="001B3E48"/>
    <w:rsid w:val="001C51F2"/>
    <w:rsid w:val="001E37BF"/>
    <w:rsid w:val="001F1CA8"/>
    <w:rsid w:val="00231DE7"/>
    <w:rsid w:val="00284384"/>
    <w:rsid w:val="00291D9C"/>
    <w:rsid w:val="00295301"/>
    <w:rsid w:val="002E0AFA"/>
    <w:rsid w:val="00310266"/>
    <w:rsid w:val="00322CFF"/>
    <w:rsid w:val="00333200"/>
    <w:rsid w:val="00376DBE"/>
    <w:rsid w:val="00380EE1"/>
    <w:rsid w:val="00383139"/>
    <w:rsid w:val="00395216"/>
    <w:rsid w:val="003B7C1C"/>
    <w:rsid w:val="00413688"/>
    <w:rsid w:val="00432796"/>
    <w:rsid w:val="00447005"/>
    <w:rsid w:val="00460EB6"/>
    <w:rsid w:val="00461AFD"/>
    <w:rsid w:val="00493F70"/>
    <w:rsid w:val="004A032B"/>
    <w:rsid w:val="004A22A0"/>
    <w:rsid w:val="004A327D"/>
    <w:rsid w:val="004B08CC"/>
    <w:rsid w:val="004D51AE"/>
    <w:rsid w:val="004F5F3C"/>
    <w:rsid w:val="005047AE"/>
    <w:rsid w:val="00514BBC"/>
    <w:rsid w:val="005616EB"/>
    <w:rsid w:val="00567701"/>
    <w:rsid w:val="0058021B"/>
    <w:rsid w:val="00587B9F"/>
    <w:rsid w:val="005D4981"/>
    <w:rsid w:val="006023C9"/>
    <w:rsid w:val="006206AD"/>
    <w:rsid w:val="00627C6D"/>
    <w:rsid w:val="0063056D"/>
    <w:rsid w:val="00633C01"/>
    <w:rsid w:val="00637D6E"/>
    <w:rsid w:val="0064045B"/>
    <w:rsid w:val="0065078F"/>
    <w:rsid w:val="0065410E"/>
    <w:rsid w:val="0067443F"/>
    <w:rsid w:val="00676753"/>
    <w:rsid w:val="006972F5"/>
    <w:rsid w:val="006B7100"/>
    <w:rsid w:val="006C3762"/>
    <w:rsid w:val="006C6923"/>
    <w:rsid w:val="006C6B32"/>
    <w:rsid w:val="006D217C"/>
    <w:rsid w:val="00700050"/>
    <w:rsid w:val="00705A5D"/>
    <w:rsid w:val="00724555"/>
    <w:rsid w:val="00725063"/>
    <w:rsid w:val="00725816"/>
    <w:rsid w:val="0074584D"/>
    <w:rsid w:val="00755E65"/>
    <w:rsid w:val="00757A04"/>
    <w:rsid w:val="00783A65"/>
    <w:rsid w:val="00786352"/>
    <w:rsid w:val="007D264D"/>
    <w:rsid w:val="007D74B6"/>
    <w:rsid w:val="008010BE"/>
    <w:rsid w:val="008129A3"/>
    <w:rsid w:val="00816F1D"/>
    <w:rsid w:val="008245A3"/>
    <w:rsid w:val="008247DA"/>
    <w:rsid w:val="00843220"/>
    <w:rsid w:val="00846CF3"/>
    <w:rsid w:val="00850139"/>
    <w:rsid w:val="008601CE"/>
    <w:rsid w:val="0086143A"/>
    <w:rsid w:val="00875596"/>
    <w:rsid w:val="008938B7"/>
    <w:rsid w:val="00894A66"/>
    <w:rsid w:val="008A0CD7"/>
    <w:rsid w:val="008A7EC4"/>
    <w:rsid w:val="008F026C"/>
    <w:rsid w:val="008F3164"/>
    <w:rsid w:val="00941749"/>
    <w:rsid w:val="00970608"/>
    <w:rsid w:val="009A37A9"/>
    <w:rsid w:val="009B493A"/>
    <w:rsid w:val="009B65AF"/>
    <w:rsid w:val="009D02E7"/>
    <w:rsid w:val="009D2F56"/>
    <w:rsid w:val="009D4F83"/>
    <w:rsid w:val="009D5C29"/>
    <w:rsid w:val="00A07182"/>
    <w:rsid w:val="00A1624B"/>
    <w:rsid w:val="00A44876"/>
    <w:rsid w:val="00A53D2F"/>
    <w:rsid w:val="00A54500"/>
    <w:rsid w:val="00A61352"/>
    <w:rsid w:val="00A835C4"/>
    <w:rsid w:val="00A86267"/>
    <w:rsid w:val="00A86389"/>
    <w:rsid w:val="00AB3759"/>
    <w:rsid w:val="00AC19C1"/>
    <w:rsid w:val="00AC58F7"/>
    <w:rsid w:val="00AD6250"/>
    <w:rsid w:val="00B70367"/>
    <w:rsid w:val="00B704F8"/>
    <w:rsid w:val="00B74AD4"/>
    <w:rsid w:val="00B9078D"/>
    <w:rsid w:val="00BA3364"/>
    <w:rsid w:val="00BB71EA"/>
    <w:rsid w:val="00BC1BA5"/>
    <w:rsid w:val="00BF4193"/>
    <w:rsid w:val="00BF7C37"/>
    <w:rsid w:val="00C10C54"/>
    <w:rsid w:val="00C23AF1"/>
    <w:rsid w:val="00C260A6"/>
    <w:rsid w:val="00C3765E"/>
    <w:rsid w:val="00C62D1C"/>
    <w:rsid w:val="00C66B6D"/>
    <w:rsid w:val="00C71711"/>
    <w:rsid w:val="00C75B95"/>
    <w:rsid w:val="00C84A62"/>
    <w:rsid w:val="00C9081B"/>
    <w:rsid w:val="00CB03C2"/>
    <w:rsid w:val="00CD7747"/>
    <w:rsid w:val="00CF392D"/>
    <w:rsid w:val="00D12093"/>
    <w:rsid w:val="00D16CD3"/>
    <w:rsid w:val="00D329C5"/>
    <w:rsid w:val="00D470F9"/>
    <w:rsid w:val="00D660C9"/>
    <w:rsid w:val="00D669A5"/>
    <w:rsid w:val="00D7794C"/>
    <w:rsid w:val="00D94464"/>
    <w:rsid w:val="00DA32EC"/>
    <w:rsid w:val="00DB09D0"/>
    <w:rsid w:val="00DC02E3"/>
    <w:rsid w:val="00DD20ED"/>
    <w:rsid w:val="00DF6641"/>
    <w:rsid w:val="00E02D0B"/>
    <w:rsid w:val="00E225BC"/>
    <w:rsid w:val="00E248F4"/>
    <w:rsid w:val="00E24EF6"/>
    <w:rsid w:val="00E307B0"/>
    <w:rsid w:val="00E44D25"/>
    <w:rsid w:val="00E53D17"/>
    <w:rsid w:val="00E6185A"/>
    <w:rsid w:val="00E6287B"/>
    <w:rsid w:val="00E8315C"/>
    <w:rsid w:val="00E857C2"/>
    <w:rsid w:val="00EB063A"/>
    <w:rsid w:val="00EB6A48"/>
    <w:rsid w:val="00EC007C"/>
    <w:rsid w:val="00ED22DC"/>
    <w:rsid w:val="00EE4BC3"/>
    <w:rsid w:val="00F06433"/>
    <w:rsid w:val="00F21F69"/>
    <w:rsid w:val="00F2559A"/>
    <w:rsid w:val="00F40F75"/>
    <w:rsid w:val="00F561C0"/>
    <w:rsid w:val="00F71B9F"/>
    <w:rsid w:val="00F77A80"/>
    <w:rsid w:val="00F94DB1"/>
    <w:rsid w:val="00FD3778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4D713"/>
  <w15:docId w15:val="{B90E89CC-2B26-4C53-BF15-237E2385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4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4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46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46A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B03C2"/>
    <w:rPr>
      <w:color w:val="808080"/>
    </w:rPr>
  </w:style>
  <w:style w:type="paragraph" w:customStyle="1" w:styleId="Default">
    <w:name w:val="Default"/>
    <w:rsid w:val="00893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egr">
    <w:name w:val="negr"/>
    <w:basedOn w:val="Fontepargpadro"/>
    <w:rsid w:val="00174ADF"/>
  </w:style>
  <w:style w:type="paragraph" w:customStyle="1" w:styleId="resultado">
    <w:name w:val="resultado"/>
    <w:basedOn w:val="Normal"/>
    <w:rsid w:val="00174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7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98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680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53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7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8205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matematicadidatica.com.br/Raza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matematicadidatica.com.br/ProbabilidadeExercicio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5183-5C57-4F07-A9D0-E6A3BBE9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Alessandra Oliveira de Almeida Costa</cp:lastModifiedBy>
  <cp:revision>3</cp:revision>
  <cp:lastPrinted>2020-03-26T10:39:00Z</cp:lastPrinted>
  <dcterms:created xsi:type="dcterms:W3CDTF">2020-04-13T17:34:00Z</dcterms:created>
  <dcterms:modified xsi:type="dcterms:W3CDTF">2020-04-13T19:09:00Z</dcterms:modified>
</cp:coreProperties>
</file>