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47"/>
        <w:gridCol w:w="1275"/>
        <w:gridCol w:w="5275"/>
        <w:gridCol w:w="2693"/>
      </w:tblGrid>
      <w:tr w:rsidR="002C1ECD" w:rsidRPr="003951D9" w:rsidTr="002311E0">
        <w:tc>
          <w:tcPr>
            <w:tcW w:w="10490" w:type="dxa"/>
            <w:gridSpan w:val="4"/>
          </w:tcPr>
          <w:p w:rsidR="002C1ECD" w:rsidRPr="003951D9" w:rsidRDefault="000D4430" w:rsidP="002311E0">
            <w:pPr>
              <w:jc w:val="center"/>
              <w:rPr>
                <w:b/>
                <w:bCs/>
              </w:rPr>
            </w:pPr>
            <w:bookmarkStart w:id="0" w:name="_Hlk35346377"/>
            <w:r>
              <w:rPr>
                <w:b/>
                <w:bCs/>
                <w:noProof/>
              </w:rPr>
              <w:drawing>
                <wp:inline distT="0" distB="0" distL="0" distR="0" wp14:anchorId="529806B5">
                  <wp:extent cx="2060575" cy="74358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ECD" w:rsidRPr="003951D9" w:rsidTr="00302573">
        <w:tc>
          <w:tcPr>
            <w:tcW w:w="1247" w:type="dxa"/>
          </w:tcPr>
          <w:p w:rsidR="002C1ECD" w:rsidRPr="000D4430" w:rsidRDefault="002C1ECD" w:rsidP="002311E0">
            <w:pPr>
              <w:rPr>
                <w:bCs/>
              </w:rPr>
            </w:pPr>
            <w:r w:rsidRPr="000D4430">
              <w:rPr>
                <w:bCs/>
              </w:rPr>
              <w:t>Nome:</w:t>
            </w:r>
          </w:p>
        </w:tc>
        <w:tc>
          <w:tcPr>
            <w:tcW w:w="6550" w:type="dxa"/>
            <w:gridSpan w:val="2"/>
          </w:tcPr>
          <w:p w:rsidR="002C1ECD" w:rsidRPr="00DD5B65" w:rsidRDefault="002C1ECD" w:rsidP="002311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2C1ECD" w:rsidRPr="000D4430" w:rsidRDefault="002C1ECD" w:rsidP="00302573">
            <w:pPr>
              <w:rPr>
                <w:bCs/>
              </w:rPr>
            </w:pPr>
            <w:r w:rsidRPr="000D4430">
              <w:rPr>
                <w:bCs/>
              </w:rPr>
              <w:t>Data: ___/___/2020</w:t>
            </w:r>
          </w:p>
        </w:tc>
      </w:tr>
      <w:tr w:rsidR="002C1ECD" w:rsidRPr="003951D9" w:rsidTr="00302573">
        <w:tc>
          <w:tcPr>
            <w:tcW w:w="2522" w:type="dxa"/>
            <w:gridSpan w:val="2"/>
          </w:tcPr>
          <w:p w:rsidR="002C1ECD" w:rsidRPr="000D4430" w:rsidRDefault="002C1ECD" w:rsidP="002311E0">
            <w:pPr>
              <w:rPr>
                <w:bCs/>
              </w:rPr>
            </w:pPr>
            <w:r w:rsidRPr="000D4430">
              <w:rPr>
                <w:bCs/>
              </w:rPr>
              <w:t>Unidade Escolar:</w:t>
            </w:r>
          </w:p>
        </w:tc>
        <w:tc>
          <w:tcPr>
            <w:tcW w:w="5275" w:type="dxa"/>
          </w:tcPr>
          <w:p w:rsidR="002C1ECD" w:rsidRPr="00DD5B65" w:rsidRDefault="002C1ECD" w:rsidP="002311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2C1ECD" w:rsidRPr="000D4430" w:rsidRDefault="002C1ECD" w:rsidP="006A1A3E">
            <w:pPr>
              <w:rPr>
                <w:bCs/>
              </w:rPr>
            </w:pPr>
            <w:r w:rsidRPr="000D4430">
              <w:rPr>
                <w:bCs/>
              </w:rPr>
              <w:t xml:space="preserve">Ano: </w:t>
            </w:r>
            <w:r w:rsidR="00E37A5F" w:rsidRPr="000D4430">
              <w:rPr>
                <w:bCs/>
              </w:rPr>
              <w:t xml:space="preserve"> </w:t>
            </w:r>
            <w:r w:rsidR="006A1A3E" w:rsidRPr="000D4430">
              <w:rPr>
                <w:bCs/>
              </w:rPr>
              <w:t>9</w:t>
            </w:r>
            <w:r w:rsidRPr="000D4430">
              <w:rPr>
                <w:bCs/>
              </w:rPr>
              <w:t>º</w:t>
            </w:r>
            <w:r w:rsidR="006D75EB" w:rsidRPr="000D4430">
              <w:rPr>
                <w:bCs/>
              </w:rPr>
              <w:t xml:space="preserve"> Ano</w:t>
            </w:r>
          </w:p>
        </w:tc>
      </w:tr>
      <w:tr w:rsidR="002C1ECD" w:rsidRPr="003951D9" w:rsidTr="002311E0">
        <w:trPr>
          <w:trHeight w:val="414"/>
        </w:trPr>
        <w:tc>
          <w:tcPr>
            <w:tcW w:w="10490" w:type="dxa"/>
            <w:gridSpan w:val="4"/>
          </w:tcPr>
          <w:p w:rsidR="002C1ECD" w:rsidRPr="000D4430" w:rsidRDefault="002C1ECD" w:rsidP="002311E0">
            <w:pPr>
              <w:rPr>
                <w:bCs/>
              </w:rPr>
            </w:pPr>
            <w:r w:rsidRPr="000D4430">
              <w:rPr>
                <w:bCs/>
              </w:rPr>
              <w:t>Componente Curricular:</w:t>
            </w:r>
            <w:r w:rsidR="006D75EB" w:rsidRPr="000D4430">
              <w:rPr>
                <w:bCs/>
              </w:rPr>
              <w:t xml:space="preserve"> História</w:t>
            </w:r>
          </w:p>
        </w:tc>
      </w:tr>
      <w:tr w:rsidR="002C1ECD" w:rsidRPr="003951D9" w:rsidTr="002311E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10490" w:type="dxa"/>
            <w:gridSpan w:val="4"/>
          </w:tcPr>
          <w:p w:rsidR="006D75EB" w:rsidRPr="000D4430" w:rsidRDefault="002C1ECD" w:rsidP="006D75EB">
            <w:pPr>
              <w:tabs>
                <w:tab w:val="left" w:pos="2910"/>
              </w:tabs>
              <w:spacing w:line="276" w:lineRule="auto"/>
              <w:ind w:left="-5"/>
            </w:pPr>
            <w:r w:rsidRPr="000D4430">
              <w:rPr>
                <w:bCs/>
              </w:rPr>
              <w:t>Tema/ Conhecimento:</w:t>
            </w:r>
            <w:r w:rsidR="00921DD0" w:rsidRPr="000D4430">
              <w:t xml:space="preserve"> </w:t>
            </w:r>
            <w:r w:rsidR="006D75EB" w:rsidRPr="000D4430">
              <w:t>A Primeira República e suas características</w:t>
            </w:r>
          </w:p>
          <w:p w:rsidR="002C1ECD" w:rsidRPr="000D4430" w:rsidRDefault="006D75EB" w:rsidP="000D4430">
            <w:pPr>
              <w:tabs>
                <w:tab w:val="left" w:pos="2910"/>
              </w:tabs>
              <w:spacing w:line="276" w:lineRule="auto"/>
              <w:ind w:left="-5"/>
            </w:pPr>
            <w:r w:rsidRPr="000D4430">
              <w:t xml:space="preserve"> Contestações e dinâmicas da vida cultural no Brasil entre 1900 e 1930:</w:t>
            </w:r>
            <w:r w:rsidR="000D4430">
              <w:t xml:space="preserve"> </w:t>
            </w:r>
            <w:r w:rsidRPr="000D4430">
              <w:t>A modernização republicana</w:t>
            </w:r>
            <w:r w:rsidR="000D4430">
              <w:t xml:space="preserve">/ </w:t>
            </w:r>
            <w:r w:rsidRPr="000D4430">
              <w:t>O coronelismo em Goiás</w:t>
            </w:r>
            <w:r w:rsidR="000D4430">
              <w:t xml:space="preserve">/ </w:t>
            </w:r>
            <w:r w:rsidRPr="000D4430">
              <w:t xml:space="preserve">Modernização, urbanização e </w:t>
            </w:r>
            <w:proofErr w:type="spellStart"/>
            <w:r w:rsidRPr="000D4430">
              <w:t>sanitarismo</w:t>
            </w:r>
            <w:proofErr w:type="spellEnd"/>
            <w:r w:rsidR="000D4430">
              <w:t xml:space="preserve">/ </w:t>
            </w:r>
            <w:r w:rsidRPr="000D4430">
              <w:t xml:space="preserve">Conflitos urbanos no início da República </w:t>
            </w:r>
          </w:p>
        </w:tc>
      </w:tr>
      <w:tr w:rsidR="002C1ECD" w:rsidRPr="003951D9" w:rsidTr="002311E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490" w:type="dxa"/>
            <w:gridSpan w:val="4"/>
          </w:tcPr>
          <w:p w:rsidR="002C1ECD" w:rsidRPr="000D4430" w:rsidRDefault="002C1ECD" w:rsidP="000D4430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0D4430">
              <w:rPr>
                <w:bCs/>
                <w:sz w:val="22"/>
                <w:szCs w:val="22"/>
              </w:rPr>
              <w:t>Habilidade</w:t>
            </w:r>
            <w:r w:rsidR="00E37A5F" w:rsidRPr="000D4430">
              <w:rPr>
                <w:bCs/>
                <w:sz w:val="22"/>
                <w:szCs w:val="22"/>
              </w:rPr>
              <w:t>:</w:t>
            </w:r>
            <w:r w:rsidR="000D4430" w:rsidRPr="000D4430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6D75EB" w:rsidRPr="000D4430">
              <w:rPr>
                <w:rFonts w:eastAsiaTheme="minorHAnsi"/>
                <w:sz w:val="22"/>
                <w:szCs w:val="22"/>
                <w:lang w:eastAsia="en-US"/>
              </w:rPr>
              <w:t>(EF09HI05) Identificar os processos de urbanização e modernização da sociedade brasileira e avaliar suas contradições e impactos na região em que vive.</w:t>
            </w:r>
            <w:r w:rsidR="000D4430" w:rsidRPr="000D4430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6D75EB" w:rsidRPr="000D4430">
              <w:rPr>
                <w:rFonts w:eastAsiaTheme="minorHAnsi"/>
                <w:sz w:val="22"/>
                <w:szCs w:val="22"/>
                <w:lang w:eastAsia="en-US"/>
              </w:rPr>
              <w:t>(GO-EF09HI05-A) Analisar o processo de imigração durante a transição da Monarquia para a República no Brasil e suas influências nas contestações e dinâmicas da vida cultural brasileira.</w:t>
            </w:r>
            <w:r w:rsidR="000D4430" w:rsidRPr="000D4430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6D75EB" w:rsidRPr="000D4430">
              <w:rPr>
                <w:rFonts w:eastAsiaTheme="minorHAnsi"/>
                <w:sz w:val="22"/>
                <w:szCs w:val="22"/>
                <w:lang w:eastAsia="en-US"/>
              </w:rPr>
              <w:t>(GO-EF09HI05-B) Conhecer e analisar o coronelismo no Brasil, seus impactos e contradições no contexto nacional e regional.</w:t>
            </w:r>
            <w:r w:rsidR="000D4430" w:rsidRPr="000D4430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6D75EB" w:rsidRPr="000D4430">
              <w:rPr>
                <w:rFonts w:eastAsiaTheme="minorHAnsi"/>
                <w:sz w:val="22"/>
                <w:szCs w:val="22"/>
                <w:lang w:eastAsia="en-US"/>
              </w:rPr>
              <w:t>(GO-EF09HI05-C) Compreender os movimentos de resistência e os movimentos messiânicos ocorridos no Brasil entre 1900 e 1930.</w:t>
            </w:r>
            <w:r w:rsidR="000D4430" w:rsidRPr="000D4430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6D75EB" w:rsidRPr="000D4430">
              <w:rPr>
                <w:rFonts w:eastAsiaTheme="minorHAnsi"/>
                <w:sz w:val="22"/>
                <w:szCs w:val="22"/>
                <w:lang w:eastAsia="en-US"/>
              </w:rPr>
              <w:t>(GO-EF09HI05-D) Conhecer e problematizar o processo de modernização republicana, diante dos conflitos que eclodiram no campo e nas cidades, no âmbito nacional e regional, ao longo da Primeira República brasileira.</w:t>
            </w:r>
          </w:p>
        </w:tc>
      </w:tr>
    </w:tbl>
    <w:p w:rsidR="002C1ECD" w:rsidRPr="003951D9" w:rsidRDefault="002C1ECD" w:rsidP="002C1ECD">
      <w:pPr>
        <w:spacing w:after="160" w:line="259" w:lineRule="auto"/>
        <w:contextualSpacing/>
        <w:rPr>
          <w:rFonts w:eastAsiaTheme="minorHAnsi"/>
          <w:b/>
          <w:lang w:eastAsia="en-US"/>
        </w:rPr>
      </w:pPr>
    </w:p>
    <w:p w:rsidR="006338E4" w:rsidRDefault="006338E4" w:rsidP="000D4430">
      <w:pPr>
        <w:spacing w:after="160" w:line="259" w:lineRule="auto"/>
        <w:ind w:left="142"/>
        <w:contextualSpacing/>
        <w:rPr>
          <w:rFonts w:eastAsiaTheme="minorHAnsi"/>
          <w:b/>
          <w:lang w:eastAsia="en-US"/>
        </w:rPr>
      </w:pPr>
    </w:p>
    <w:p w:rsidR="000D4430" w:rsidRPr="000D4430" w:rsidRDefault="002C1ECD" w:rsidP="000D4430">
      <w:pPr>
        <w:spacing w:after="160" w:line="259" w:lineRule="auto"/>
        <w:ind w:left="142"/>
        <w:contextualSpacing/>
        <w:rPr>
          <w:rFonts w:eastAsiaTheme="minorHAnsi"/>
          <w:b/>
          <w:lang w:eastAsia="en-US"/>
        </w:rPr>
      </w:pPr>
      <w:r w:rsidRPr="000D4430">
        <w:rPr>
          <w:rFonts w:eastAsiaTheme="minorHAnsi"/>
          <w:b/>
          <w:lang w:eastAsia="en-US"/>
        </w:rPr>
        <w:t>ATIVIDADE</w:t>
      </w:r>
      <w:r w:rsidR="006B5F3C" w:rsidRPr="000D4430">
        <w:rPr>
          <w:rFonts w:eastAsiaTheme="minorHAnsi"/>
          <w:b/>
          <w:lang w:eastAsia="en-US"/>
        </w:rPr>
        <w:t>S</w:t>
      </w:r>
    </w:p>
    <w:p w:rsidR="006A1A3E" w:rsidRDefault="006A1A3E" w:rsidP="006A1A3E">
      <w:pPr>
        <w:pStyle w:val="PargrafodaLista"/>
        <w:numPr>
          <w:ilvl w:val="0"/>
          <w:numId w:val="17"/>
        </w:numPr>
        <w:spacing w:after="160" w:line="259" w:lineRule="auto"/>
        <w:rPr>
          <w:rFonts w:eastAsiaTheme="minorHAnsi"/>
          <w:lang w:eastAsia="en-US"/>
        </w:rPr>
      </w:pPr>
      <w:r w:rsidRPr="006A1A3E">
        <w:rPr>
          <w:rFonts w:eastAsiaTheme="minorHAnsi"/>
          <w:noProof/>
        </w:rPr>
        <w:drawing>
          <wp:anchor distT="0" distB="0" distL="114300" distR="114300" simplePos="0" relativeHeight="251658240" behindDoc="0" locked="0" layoutInCell="1" allowOverlap="1" wp14:anchorId="4FFF6E9E" wp14:editId="15438256">
            <wp:simplePos x="0" y="0"/>
            <wp:positionH relativeFrom="column">
              <wp:posOffset>64135</wp:posOffset>
            </wp:positionH>
            <wp:positionV relativeFrom="paragraph">
              <wp:posOffset>294005</wp:posOffset>
            </wp:positionV>
            <wp:extent cx="6579870" cy="482790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482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A3E">
        <w:rPr>
          <w:rFonts w:eastAsiaTheme="minorHAnsi"/>
          <w:lang w:eastAsia="en-US"/>
        </w:rPr>
        <w:t>Leia o mapa mental</w:t>
      </w:r>
      <w:r>
        <w:rPr>
          <w:rFonts w:eastAsiaTheme="minorHAnsi"/>
          <w:lang w:eastAsia="en-US"/>
        </w:rPr>
        <w:t xml:space="preserve"> a seguir e responda as questões em seu caderno.</w:t>
      </w:r>
      <w:r w:rsidRPr="006A1A3E">
        <w:rPr>
          <w:rFonts w:eastAsiaTheme="minorHAnsi"/>
          <w:lang w:eastAsia="en-US"/>
        </w:rPr>
        <w:t xml:space="preserve"> </w:t>
      </w:r>
    </w:p>
    <w:p w:rsidR="000D4430" w:rsidRDefault="000D4430" w:rsidP="000D4430">
      <w:pPr>
        <w:pStyle w:val="PargrafodaLista"/>
        <w:spacing w:after="160" w:line="259" w:lineRule="auto"/>
        <w:ind w:left="517"/>
        <w:rPr>
          <w:rFonts w:eastAsiaTheme="minorHAnsi"/>
          <w:lang w:eastAsia="en-US"/>
        </w:rPr>
      </w:pPr>
    </w:p>
    <w:p w:rsidR="006A1A3E" w:rsidRDefault="006A1A3E" w:rsidP="000D4430">
      <w:pPr>
        <w:pStyle w:val="PargrafodaLista"/>
        <w:spacing w:after="160" w:line="259" w:lineRule="auto"/>
        <w:ind w:left="517"/>
        <w:rPr>
          <w:rFonts w:eastAsiaTheme="minorHAnsi"/>
          <w:sz w:val="20"/>
          <w:szCs w:val="20"/>
          <w:lang w:eastAsia="en-US"/>
        </w:rPr>
      </w:pPr>
      <w:r w:rsidRPr="006A1A3E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13" w:history="1">
        <w:r w:rsidR="000D4430" w:rsidRPr="001767B8">
          <w:rPr>
            <w:rStyle w:val="Hyperlink"/>
            <w:rFonts w:eastAsiaTheme="minorHAnsi"/>
            <w:sz w:val="20"/>
            <w:szCs w:val="20"/>
            <w:lang w:eastAsia="en-US"/>
          </w:rPr>
          <w:t>https://brasilescola.uol.com.br/historiab/primeira-republica.htm acesso 26/02/2020</w:t>
        </w:r>
      </w:hyperlink>
      <w:r w:rsidRPr="006A1A3E">
        <w:rPr>
          <w:rFonts w:eastAsiaTheme="minorHAnsi"/>
          <w:sz w:val="20"/>
          <w:szCs w:val="20"/>
          <w:lang w:eastAsia="en-US"/>
        </w:rPr>
        <w:t>.</w:t>
      </w:r>
    </w:p>
    <w:p w:rsidR="000D4430" w:rsidRPr="006A1A3E" w:rsidRDefault="000D4430" w:rsidP="000D4430">
      <w:pPr>
        <w:pStyle w:val="PargrafodaLista"/>
        <w:spacing w:after="160" w:line="259" w:lineRule="auto"/>
        <w:ind w:left="517"/>
        <w:rPr>
          <w:rFonts w:eastAsiaTheme="minorHAnsi"/>
          <w:sz w:val="20"/>
          <w:szCs w:val="20"/>
          <w:lang w:eastAsia="en-US"/>
        </w:rPr>
      </w:pPr>
    </w:p>
    <w:p w:rsidR="006A1A3E" w:rsidRDefault="006A1A3E" w:rsidP="006A1A3E">
      <w:pPr>
        <w:pStyle w:val="PargrafodaLista"/>
        <w:spacing w:after="160" w:line="259" w:lineRule="auto"/>
        <w:ind w:left="517"/>
        <w:rPr>
          <w:rFonts w:eastAsiaTheme="minorHAnsi"/>
          <w:b/>
          <w:sz w:val="20"/>
          <w:szCs w:val="20"/>
          <w:lang w:eastAsia="en-US"/>
        </w:rPr>
      </w:pPr>
    </w:p>
    <w:p w:rsidR="00921DD0" w:rsidRDefault="006A1A3E" w:rsidP="006A1A3E">
      <w:pPr>
        <w:pStyle w:val="PargrafodaLista"/>
        <w:numPr>
          <w:ilvl w:val="0"/>
          <w:numId w:val="18"/>
        </w:numPr>
        <w:spacing w:after="160" w:line="259" w:lineRule="auto"/>
        <w:rPr>
          <w:rFonts w:eastAsiaTheme="minorHAnsi"/>
          <w:lang w:eastAsia="en-US"/>
        </w:rPr>
      </w:pPr>
      <w:r w:rsidRPr="006A1A3E">
        <w:rPr>
          <w:rFonts w:eastAsiaTheme="minorHAnsi"/>
          <w:lang w:eastAsia="en-US"/>
        </w:rPr>
        <w:lastRenderedPageBreak/>
        <w:t>O mapa mental trata das principais características de qual período da História do Brasil?</w:t>
      </w:r>
    </w:p>
    <w:p w:rsidR="00B662D9" w:rsidRDefault="00B662D9" w:rsidP="00B662D9">
      <w:pPr>
        <w:pStyle w:val="PargrafodaLista"/>
        <w:spacing w:after="160" w:line="259" w:lineRule="auto"/>
        <w:ind w:left="862"/>
        <w:rPr>
          <w:rFonts w:eastAsiaTheme="minorHAnsi"/>
          <w:lang w:eastAsia="en-US"/>
        </w:rPr>
      </w:pPr>
    </w:p>
    <w:p w:rsidR="006338E4" w:rsidRPr="006338E4" w:rsidRDefault="006A1A3E" w:rsidP="006338E4">
      <w:pPr>
        <w:pStyle w:val="PargrafodaLista"/>
        <w:numPr>
          <w:ilvl w:val="0"/>
          <w:numId w:val="18"/>
        </w:numPr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Quando e Qual foi o evento marcou o fim deste período?</w:t>
      </w:r>
    </w:p>
    <w:p w:rsidR="00B662D9" w:rsidRDefault="00B662D9" w:rsidP="00B662D9">
      <w:pPr>
        <w:pStyle w:val="PargrafodaLista"/>
        <w:spacing w:after="160" w:line="259" w:lineRule="auto"/>
        <w:ind w:left="862"/>
        <w:rPr>
          <w:rFonts w:eastAsiaTheme="minorHAnsi"/>
          <w:lang w:eastAsia="en-US"/>
        </w:rPr>
      </w:pPr>
    </w:p>
    <w:p w:rsidR="00FD7008" w:rsidRDefault="00FD7008" w:rsidP="00FD7008">
      <w:pPr>
        <w:pStyle w:val="PargrafodaLista"/>
        <w:numPr>
          <w:ilvl w:val="0"/>
          <w:numId w:val="17"/>
        </w:numPr>
        <w:spacing w:after="160" w:line="259" w:lineRule="auto"/>
        <w:rPr>
          <w:rFonts w:eastAsiaTheme="minorHAnsi"/>
          <w:lang w:eastAsia="en-US"/>
        </w:rPr>
      </w:pPr>
      <w:r w:rsidRPr="00FD7008">
        <w:rPr>
          <w:rFonts w:eastAsiaTheme="minorHAnsi"/>
          <w:lang w:eastAsia="en-US"/>
        </w:rPr>
        <w:t>Enumere a primeira coluna de acordo com suas características:</w:t>
      </w:r>
    </w:p>
    <w:p w:rsidR="000D4430" w:rsidRDefault="000D4430" w:rsidP="000D4430">
      <w:pPr>
        <w:pStyle w:val="PargrafodaLista"/>
        <w:spacing w:after="160" w:line="259" w:lineRule="auto"/>
        <w:ind w:left="517"/>
        <w:rPr>
          <w:rFonts w:eastAsiaTheme="minorHAnsi"/>
          <w:lang w:eastAsia="en-US"/>
        </w:rPr>
      </w:pPr>
    </w:p>
    <w:tbl>
      <w:tblPr>
        <w:tblStyle w:val="Tabelacomgrade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7083"/>
      </w:tblGrid>
      <w:tr w:rsidR="00B662D9" w:rsidTr="000D4430">
        <w:tc>
          <w:tcPr>
            <w:tcW w:w="3397" w:type="dxa"/>
          </w:tcPr>
          <w:p w:rsidR="00B662D9" w:rsidRDefault="00B662D9" w:rsidP="00B662D9">
            <w:pPr>
              <w:pStyle w:val="PargrafodaLista"/>
              <w:spacing w:after="160" w:line="259" w:lineRule="auto"/>
              <w:ind w:left="0"/>
              <w:rPr>
                <w:rFonts w:eastAsiaTheme="minorHAnsi"/>
                <w:lang w:eastAsia="en-US"/>
              </w:rPr>
            </w:pPr>
            <w:r w:rsidRPr="00B662D9">
              <w:rPr>
                <w:rFonts w:eastAsiaTheme="minorHAnsi"/>
                <w:lang w:eastAsia="en-US"/>
              </w:rPr>
              <w:t>(A)</w:t>
            </w:r>
            <w:r w:rsidRPr="00B662D9">
              <w:rPr>
                <w:rFonts w:eastAsiaTheme="minorHAnsi"/>
                <w:lang w:eastAsia="en-US"/>
              </w:rPr>
              <w:tab/>
              <w:t>Oligarquias</w:t>
            </w:r>
          </w:p>
        </w:tc>
        <w:tc>
          <w:tcPr>
            <w:tcW w:w="7083" w:type="dxa"/>
          </w:tcPr>
          <w:p w:rsidR="00B662D9" w:rsidRDefault="00B662D9" w:rsidP="006338E4">
            <w:pPr>
              <w:pStyle w:val="PargrafodaLista"/>
              <w:spacing w:before="240"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 xml:space="preserve">(  </w:t>
            </w:r>
            <w:proofErr w:type="gramEnd"/>
            <w:r w:rsidR="006338E4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)</w:t>
            </w:r>
            <w:r w:rsidRPr="00B662D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662D9">
              <w:rPr>
                <w:rFonts w:eastAsiaTheme="minorHAnsi"/>
                <w:lang w:eastAsia="en-US"/>
              </w:rPr>
              <w:t>Foi um conceito clássico quando nos referimos à Primeira República. Essa política ganhou força no Brasil, sobretudo a partir de 1913, com a assinatura do Pacto de Ouro Fino, entre as oligarquias de São Paulo e Minas Gerais.</w:t>
            </w:r>
          </w:p>
        </w:tc>
      </w:tr>
      <w:tr w:rsidR="00B662D9" w:rsidTr="000D4430">
        <w:tc>
          <w:tcPr>
            <w:tcW w:w="3397" w:type="dxa"/>
          </w:tcPr>
          <w:p w:rsidR="00B662D9" w:rsidRDefault="00AB23DB" w:rsidP="00B662D9">
            <w:pPr>
              <w:pStyle w:val="PargrafodaLista"/>
              <w:spacing w:after="160" w:line="259" w:lineRule="auto"/>
              <w:ind w:left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(B</w:t>
            </w:r>
            <w:r w:rsidR="00B662D9" w:rsidRPr="00B662D9">
              <w:rPr>
                <w:rFonts w:eastAsiaTheme="minorHAnsi"/>
                <w:lang w:eastAsia="en-US"/>
              </w:rPr>
              <w:t>)</w:t>
            </w:r>
            <w:r w:rsidR="00B662D9" w:rsidRPr="00B662D9">
              <w:rPr>
                <w:rFonts w:eastAsiaTheme="minorHAnsi"/>
                <w:lang w:eastAsia="en-US"/>
              </w:rPr>
              <w:tab/>
              <w:t>O mandonismo, o clientelismo e o coronelismo</w:t>
            </w:r>
          </w:p>
        </w:tc>
        <w:tc>
          <w:tcPr>
            <w:tcW w:w="7083" w:type="dxa"/>
          </w:tcPr>
          <w:p w:rsidR="00B662D9" w:rsidRDefault="00B662D9" w:rsidP="00B662D9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 xml:space="preserve">( </w:t>
            </w:r>
            <w:r w:rsidR="006338E4">
              <w:rPr>
                <w:rFonts w:eastAsiaTheme="minorHAnsi"/>
                <w:lang w:eastAsia="en-US"/>
              </w:rPr>
              <w:t xml:space="preserve"> </w:t>
            </w:r>
            <w:proofErr w:type="gramEnd"/>
            <w:r>
              <w:rPr>
                <w:rFonts w:eastAsiaTheme="minorHAnsi"/>
                <w:lang w:eastAsia="en-US"/>
              </w:rPr>
              <w:t xml:space="preserve"> )</w:t>
            </w:r>
            <w:r>
              <w:t xml:space="preserve"> </w:t>
            </w:r>
            <w:r w:rsidRPr="00B662D9">
              <w:rPr>
                <w:rFonts w:eastAsiaTheme="minorHAnsi"/>
                <w:lang w:eastAsia="en-US"/>
              </w:rPr>
              <w:t>Eram forças políticas que baseavam o seu poder em suas posses, isto é, na terra (os oligarcas eram, em geral, grandes proprietários de terra).</w:t>
            </w:r>
          </w:p>
        </w:tc>
      </w:tr>
      <w:tr w:rsidR="00B662D9" w:rsidTr="000D4430">
        <w:tc>
          <w:tcPr>
            <w:tcW w:w="3397" w:type="dxa"/>
          </w:tcPr>
          <w:p w:rsidR="00B662D9" w:rsidRDefault="00AB23DB" w:rsidP="00B662D9">
            <w:pPr>
              <w:pStyle w:val="PargrafodaLista"/>
              <w:spacing w:after="160" w:line="259" w:lineRule="auto"/>
              <w:ind w:left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(C</w:t>
            </w:r>
            <w:r w:rsidR="00B662D9" w:rsidRPr="00B662D9">
              <w:rPr>
                <w:rFonts w:eastAsiaTheme="minorHAnsi"/>
                <w:lang w:eastAsia="en-US"/>
              </w:rPr>
              <w:t>)</w:t>
            </w:r>
            <w:r w:rsidR="00B662D9" w:rsidRPr="00B662D9">
              <w:rPr>
                <w:rFonts w:eastAsiaTheme="minorHAnsi"/>
                <w:lang w:eastAsia="en-US"/>
              </w:rPr>
              <w:tab/>
              <w:t>A política dos governadores</w:t>
            </w:r>
          </w:p>
        </w:tc>
        <w:tc>
          <w:tcPr>
            <w:tcW w:w="7083" w:type="dxa"/>
          </w:tcPr>
          <w:p w:rsidR="00B662D9" w:rsidRDefault="00B662D9" w:rsidP="00B662D9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(</w:t>
            </w:r>
            <w:r w:rsidR="006338E4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 xml:space="preserve"> </w:t>
            </w:r>
            <w:proofErr w:type="gramEnd"/>
            <w:r>
              <w:rPr>
                <w:rFonts w:eastAsiaTheme="minorHAnsi"/>
                <w:lang w:eastAsia="en-US"/>
              </w:rPr>
              <w:t xml:space="preserve"> )</w:t>
            </w:r>
            <w:r>
              <w:t xml:space="preserve"> </w:t>
            </w:r>
            <w:r w:rsidRPr="00B662D9">
              <w:rPr>
                <w:rFonts w:eastAsiaTheme="minorHAnsi"/>
                <w:lang w:eastAsia="en-US"/>
              </w:rPr>
              <w:t>Era  também conhecida como política dos estados, foi criada du</w:t>
            </w:r>
            <w:r>
              <w:rPr>
                <w:rFonts w:eastAsiaTheme="minorHAnsi"/>
                <w:lang w:eastAsia="en-US"/>
              </w:rPr>
              <w:t xml:space="preserve">rante o governo de Campos Sales. </w:t>
            </w:r>
          </w:p>
        </w:tc>
      </w:tr>
      <w:tr w:rsidR="00B662D9" w:rsidTr="000D4430">
        <w:tc>
          <w:tcPr>
            <w:tcW w:w="3397" w:type="dxa"/>
          </w:tcPr>
          <w:p w:rsidR="00B662D9" w:rsidRDefault="00AB23DB" w:rsidP="00B662D9">
            <w:pPr>
              <w:pStyle w:val="PargrafodaLista"/>
              <w:spacing w:after="160" w:line="259" w:lineRule="auto"/>
              <w:ind w:left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(D</w:t>
            </w:r>
            <w:r w:rsidR="00B662D9" w:rsidRPr="00B662D9">
              <w:rPr>
                <w:rFonts w:eastAsiaTheme="minorHAnsi"/>
                <w:lang w:eastAsia="en-US"/>
              </w:rPr>
              <w:t>)</w:t>
            </w:r>
            <w:r w:rsidR="00B662D9" w:rsidRPr="00B662D9">
              <w:rPr>
                <w:rFonts w:eastAsiaTheme="minorHAnsi"/>
                <w:lang w:eastAsia="en-US"/>
              </w:rPr>
              <w:tab/>
              <w:t xml:space="preserve">O coronelismo  </w:t>
            </w:r>
          </w:p>
        </w:tc>
        <w:tc>
          <w:tcPr>
            <w:tcW w:w="7083" w:type="dxa"/>
          </w:tcPr>
          <w:p w:rsidR="00B662D9" w:rsidRDefault="00B662D9" w:rsidP="00AB23DB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(</w:t>
            </w:r>
            <w:r w:rsidR="006338E4">
              <w:rPr>
                <w:rFonts w:eastAsiaTheme="minorHAnsi"/>
                <w:lang w:eastAsia="en-US"/>
              </w:rPr>
              <w:t xml:space="preserve"> </w:t>
            </w:r>
            <w:r w:rsidR="00AB23DB">
              <w:rPr>
                <w:rFonts w:eastAsiaTheme="minorHAnsi"/>
                <w:lang w:eastAsia="en-US"/>
              </w:rPr>
              <w:t xml:space="preserve"> </w:t>
            </w:r>
            <w:proofErr w:type="gramEnd"/>
            <w:r>
              <w:rPr>
                <w:rFonts w:eastAsiaTheme="minorHAnsi"/>
                <w:lang w:eastAsia="en-US"/>
              </w:rPr>
              <w:t xml:space="preserve"> ) </w:t>
            </w:r>
            <w:r w:rsidRPr="00B662D9">
              <w:rPr>
                <w:rFonts w:eastAsiaTheme="minorHAnsi"/>
                <w:lang w:eastAsia="en-US"/>
              </w:rPr>
              <w:t>Essas três simbolizam o poder das elites agrárias do país manifestado na posse de terras, além de manifestar o poder dos coronéis sobre as regiões interioranas do Brasil e a troca de interesse, elemento fundamental para a sustentação das oligarquias no poder.</w:t>
            </w:r>
          </w:p>
        </w:tc>
      </w:tr>
      <w:tr w:rsidR="00B662D9" w:rsidTr="000D4430">
        <w:tc>
          <w:tcPr>
            <w:tcW w:w="3397" w:type="dxa"/>
          </w:tcPr>
          <w:p w:rsidR="00B662D9" w:rsidRPr="00B662D9" w:rsidRDefault="00B662D9" w:rsidP="00B662D9">
            <w:pPr>
              <w:pStyle w:val="PargrafodaLista"/>
              <w:spacing w:after="160" w:line="259" w:lineRule="auto"/>
              <w:ind w:left="0"/>
              <w:rPr>
                <w:rFonts w:eastAsiaTheme="minorHAnsi"/>
                <w:lang w:eastAsia="en-US"/>
              </w:rPr>
            </w:pPr>
            <w:r w:rsidRPr="00B662D9">
              <w:rPr>
                <w:rFonts w:eastAsiaTheme="minorHAnsi"/>
                <w:lang w:eastAsia="en-US"/>
              </w:rPr>
              <w:t xml:space="preserve"> </w:t>
            </w:r>
            <w:r w:rsidR="00AB23DB">
              <w:rPr>
                <w:rFonts w:eastAsiaTheme="minorHAnsi"/>
                <w:lang w:eastAsia="en-US"/>
              </w:rPr>
              <w:t>(E</w:t>
            </w:r>
            <w:r w:rsidRPr="00B662D9">
              <w:rPr>
                <w:rFonts w:eastAsiaTheme="minorHAnsi"/>
                <w:lang w:eastAsia="en-US"/>
              </w:rPr>
              <w:t>)</w:t>
            </w:r>
            <w:r w:rsidRPr="00B662D9">
              <w:rPr>
                <w:rFonts w:eastAsiaTheme="minorHAnsi"/>
                <w:lang w:eastAsia="en-US"/>
              </w:rPr>
              <w:tab/>
              <w:t>A política do café com leite</w:t>
            </w:r>
          </w:p>
        </w:tc>
        <w:tc>
          <w:tcPr>
            <w:tcW w:w="7083" w:type="dxa"/>
          </w:tcPr>
          <w:p w:rsidR="000D4430" w:rsidRDefault="00B662D9" w:rsidP="00B662D9">
            <w:pPr>
              <w:pStyle w:val="PargrafodaLista"/>
              <w:spacing w:after="160" w:line="259" w:lineRule="auto"/>
              <w:ind w:left="0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 xml:space="preserve">( </w:t>
            </w:r>
            <w:r w:rsidR="006338E4">
              <w:rPr>
                <w:rFonts w:eastAsiaTheme="minorHAnsi"/>
                <w:lang w:eastAsia="en-US"/>
              </w:rPr>
              <w:t xml:space="preserve"> </w:t>
            </w:r>
            <w:proofErr w:type="gramEnd"/>
            <w:r>
              <w:rPr>
                <w:rFonts w:eastAsiaTheme="minorHAnsi"/>
                <w:lang w:eastAsia="en-US"/>
              </w:rPr>
              <w:t xml:space="preserve"> ) </w:t>
            </w:r>
            <w:r w:rsidRPr="00B662D9">
              <w:rPr>
                <w:rFonts w:eastAsiaTheme="minorHAnsi"/>
                <w:lang w:eastAsia="en-US"/>
              </w:rPr>
              <w:t>O coronel  usava seu poder financeiro para pressionar as pessoas a votar em determinado candidato.</w:t>
            </w:r>
          </w:p>
        </w:tc>
      </w:tr>
    </w:tbl>
    <w:p w:rsidR="000D4430" w:rsidRDefault="000D4430" w:rsidP="000D4430">
      <w:pPr>
        <w:pStyle w:val="PargrafodaLista"/>
        <w:ind w:left="517"/>
        <w:jc w:val="both"/>
        <w:rPr>
          <w:rFonts w:eastAsiaTheme="minorHAnsi"/>
          <w:lang w:eastAsia="en-US"/>
        </w:rPr>
      </w:pPr>
    </w:p>
    <w:p w:rsidR="006338E4" w:rsidRDefault="00B662D9" w:rsidP="006338E4">
      <w:pPr>
        <w:pStyle w:val="PargrafodaLista"/>
        <w:numPr>
          <w:ilvl w:val="0"/>
          <w:numId w:val="17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</w:t>
      </w:r>
      <w:r w:rsidRPr="00B662D9">
        <w:rPr>
          <w:rFonts w:eastAsiaTheme="minorHAnsi"/>
          <w:lang w:eastAsia="en-US"/>
        </w:rPr>
        <w:t xml:space="preserve"> Primeira República foi um período marcado por tensões sociais que resultaram em conflitos por diferentes regiões do Brasil. O mapa mental traz as principais revoltas deste período. </w:t>
      </w:r>
    </w:p>
    <w:p w:rsidR="000E6B58" w:rsidRDefault="00B662D9" w:rsidP="006338E4">
      <w:pPr>
        <w:pStyle w:val="PargrafodaLista"/>
        <w:spacing w:line="360" w:lineRule="auto"/>
        <w:ind w:left="517"/>
        <w:jc w:val="both"/>
        <w:rPr>
          <w:rFonts w:eastAsiaTheme="minorHAnsi"/>
          <w:lang w:eastAsia="en-US"/>
        </w:rPr>
      </w:pPr>
      <w:r w:rsidRPr="00B662D9">
        <w:rPr>
          <w:rFonts w:eastAsiaTheme="minorHAnsi"/>
          <w:lang w:eastAsia="en-US"/>
        </w:rPr>
        <w:t xml:space="preserve">Pesquise em livros ou na internet sobre cada uma destas revoltas, faça uma pequena síntese e </w:t>
      </w:r>
      <w:r w:rsidR="000E6B58" w:rsidRPr="00B662D9">
        <w:rPr>
          <w:rFonts w:eastAsiaTheme="minorHAnsi"/>
          <w:lang w:eastAsia="en-US"/>
        </w:rPr>
        <w:t>destacando os</w:t>
      </w:r>
      <w:r w:rsidRPr="00B662D9">
        <w:rPr>
          <w:rFonts w:eastAsiaTheme="minorHAnsi"/>
          <w:lang w:eastAsia="en-US"/>
        </w:rPr>
        <w:t xml:space="preserve"> fatores que motivaram cada uma destas revoltas.</w:t>
      </w:r>
    </w:p>
    <w:p w:rsidR="000E6B58" w:rsidRDefault="000E6B58" w:rsidP="000E6B58">
      <w:pPr>
        <w:pStyle w:val="PargrafodaLista"/>
        <w:ind w:left="517"/>
        <w:jc w:val="both"/>
        <w:rPr>
          <w:rFonts w:eastAsiaTheme="minorHAnsi"/>
          <w:lang w:eastAsia="en-US"/>
        </w:rPr>
      </w:pPr>
    </w:p>
    <w:p w:rsidR="000E6B58" w:rsidRDefault="008A21A5" w:rsidP="000E6B58">
      <w:pPr>
        <w:pStyle w:val="PargrafodaLista"/>
        <w:numPr>
          <w:ilvl w:val="0"/>
          <w:numId w:val="17"/>
        </w:num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Leia o trecho do artigo a seguir</w:t>
      </w:r>
      <w:r w:rsidR="000E6B58">
        <w:rPr>
          <w:rFonts w:eastAsiaTheme="minorHAnsi"/>
          <w:lang w:eastAsia="en-US"/>
        </w:rPr>
        <w:t>:</w:t>
      </w:r>
    </w:p>
    <w:p w:rsidR="00307190" w:rsidRPr="00307190" w:rsidRDefault="00307190" w:rsidP="00307190">
      <w:pPr>
        <w:pStyle w:val="PargrafodaLista"/>
        <w:rPr>
          <w:rFonts w:eastAsiaTheme="minorHAnsi"/>
          <w:lang w:eastAsia="en-US"/>
        </w:rPr>
      </w:pPr>
    </w:p>
    <w:tbl>
      <w:tblPr>
        <w:tblStyle w:val="Tabelacomgrade"/>
        <w:tblW w:w="0" w:type="auto"/>
        <w:tblInd w:w="517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105"/>
      </w:tblGrid>
      <w:tr w:rsidR="00307190" w:rsidTr="00307190">
        <w:tc>
          <w:tcPr>
            <w:tcW w:w="10622" w:type="dxa"/>
            <w:shd w:val="clear" w:color="auto" w:fill="F2F2F2" w:themeFill="background1" w:themeFillShade="F2"/>
          </w:tcPr>
          <w:p w:rsid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>A FORMAÇÃO HISTÓRICA DO TERRITÓRIO GOIANO E A POLÍTICA CORONELÍSTICA</w:t>
            </w:r>
          </w:p>
          <w:p w:rsid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PAIXÃO, Frederico Oliveira da &amp;SILVA, Margot Riemann Costa. A formação Histórica do Território Goiano e a Política C</w:t>
            </w:r>
            <w:r w:rsidRPr="00307190">
              <w:rPr>
                <w:rFonts w:eastAsiaTheme="minorHAnsi"/>
                <w:lang w:eastAsia="en-US"/>
              </w:rPr>
              <w:t>oronelística</w:t>
            </w:r>
            <w:r>
              <w:rPr>
                <w:rFonts w:eastAsiaTheme="minorHAnsi"/>
                <w:lang w:eastAsia="en-US"/>
              </w:rPr>
              <w:t xml:space="preserve">. </w:t>
            </w:r>
            <w:r w:rsidRPr="00307190">
              <w:rPr>
                <w:rFonts w:eastAsiaTheme="minorHAnsi"/>
                <w:lang w:eastAsia="en-US"/>
              </w:rPr>
              <w:t>Estudos, Goiânia, v. 40, n. 3, p. 215-227, jun./ago. 2013.</w:t>
            </w:r>
          </w:p>
          <w:p w:rsidR="000D4430" w:rsidRPr="00307190" w:rsidRDefault="000D443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</w:p>
          <w:p w:rsidR="00307190" w:rsidRP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>Segundo Campos (1983), o Coronelismo no Estado de Goiás diferenciou-se de outras regiões pela situação de isolamento geográfico, político, social, econômico e de comunicação do estado com o centro hegemônico do poder nacional. Não havia interesse federal na intervenção e/ou interação com esta região, a qual se mantinha baseada unicamente na pecuária de corte após a fase aurífera.</w:t>
            </w:r>
          </w:p>
          <w:p w:rsidR="00307190" w:rsidRP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>Devido a este isolamento o Estado de Goiás se tornou ambiente propício à formação de uma engrenagem política, comum no Brasil na “República Velha”, chamada de Política dos Coronéis.</w:t>
            </w:r>
          </w:p>
          <w:p w:rsidR="00307190" w:rsidRP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>Os coronéis eram fazendeiros, grandes proprietários de terras, que detinham o poder econômico, social, político e militar da região. Eram apoiados e envolvidos na política estadual e até federal, em contrapartida, garantiam apoio eleitoral aos candidatos indicados pelos governantes por força do voto de cabresto, estes por sua vez, davam “carta branca” (total liberdade) a estes fazendeiros em seus domínios.</w:t>
            </w:r>
          </w:p>
          <w:p w:rsidR="00307190" w:rsidRP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>A manutenção do poder baseava-se na adequada manipulação do orçamento e pela reprodução do atraso, assim, mantinha-se a população em situação de dependência frente os chefes políticos, além de evitar-se fiscalizações e intervenções federais que pusessem em risco o poder local.</w:t>
            </w:r>
          </w:p>
          <w:p w:rsidR="006338E4" w:rsidRDefault="006338E4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</w:p>
          <w:p w:rsid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 xml:space="preserve">Alguns dos mais importantes coronéis do período serão apresentados a seguir, bem como a engrenagem política e a situação de </w:t>
            </w:r>
            <w:proofErr w:type="spellStart"/>
            <w:r w:rsidRPr="00307190">
              <w:rPr>
                <w:rFonts w:eastAsiaTheme="minorHAnsi"/>
                <w:lang w:eastAsia="en-US"/>
              </w:rPr>
              <w:t>periferismo</w:t>
            </w:r>
            <w:proofErr w:type="spellEnd"/>
            <w:r w:rsidRPr="00307190">
              <w:rPr>
                <w:rFonts w:eastAsiaTheme="minorHAnsi"/>
                <w:lang w:eastAsia="en-US"/>
              </w:rPr>
              <w:t xml:space="preserve"> do Estado de Goiás até a crise do sistema em 1930.</w:t>
            </w:r>
          </w:p>
          <w:p w:rsidR="006338E4" w:rsidRPr="006338E4" w:rsidRDefault="006338E4" w:rsidP="006338E4">
            <w:pPr>
              <w:spacing w:line="276" w:lineRule="auto"/>
              <w:ind w:right="171"/>
              <w:jc w:val="both"/>
              <w:rPr>
                <w:rFonts w:eastAsiaTheme="minorHAnsi"/>
                <w:b/>
                <w:lang w:eastAsia="en-US"/>
              </w:rPr>
            </w:pPr>
          </w:p>
          <w:p w:rsid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b/>
                <w:lang w:eastAsia="en-US"/>
              </w:rPr>
            </w:pPr>
            <w:r w:rsidRPr="00307190">
              <w:rPr>
                <w:rFonts w:eastAsiaTheme="minorHAnsi"/>
                <w:b/>
                <w:lang w:eastAsia="en-US"/>
              </w:rPr>
              <w:t xml:space="preserve">Autonomia Estadual e </w:t>
            </w:r>
            <w:proofErr w:type="spellStart"/>
            <w:r w:rsidRPr="00307190">
              <w:rPr>
                <w:rFonts w:eastAsiaTheme="minorHAnsi"/>
                <w:b/>
                <w:lang w:eastAsia="en-US"/>
              </w:rPr>
              <w:t>Periferismo</w:t>
            </w:r>
            <w:proofErr w:type="spellEnd"/>
            <w:r w:rsidRPr="00307190">
              <w:rPr>
                <w:rFonts w:eastAsiaTheme="minorHAnsi"/>
                <w:b/>
                <w:lang w:eastAsia="en-US"/>
              </w:rPr>
              <w:t xml:space="preserve"> </w:t>
            </w:r>
          </w:p>
          <w:p w:rsidR="006338E4" w:rsidRPr="00307190" w:rsidRDefault="006338E4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b/>
                <w:lang w:eastAsia="en-US"/>
              </w:rPr>
            </w:pPr>
          </w:p>
          <w:p w:rsidR="00307190" w:rsidRP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 xml:space="preserve">No período entre o Império e a chamada Primeira República ocorreu um marco diferencial na história do Estado de Goiás, foi quando o estado-membro passou a ser unidade básica da política brasileira. Considera-se este fato como um marco porque foi possibilitada ao estado-membro a apropriação da receita de exportação, a contração de empréstimo, a organização das tropas policiais e a autonomia política. Contudo, Goiás era um estado periférico, considerado como insignificante para o governo federal. Portanto, </w:t>
            </w:r>
            <w:proofErr w:type="spellStart"/>
            <w:r w:rsidRPr="00307190">
              <w:rPr>
                <w:rFonts w:eastAsiaTheme="minorHAnsi"/>
                <w:lang w:eastAsia="en-US"/>
              </w:rPr>
              <w:t>esta</w:t>
            </w:r>
            <w:proofErr w:type="spellEnd"/>
            <w:r w:rsidRPr="00307190">
              <w:rPr>
                <w:rFonts w:eastAsiaTheme="minorHAnsi"/>
                <w:lang w:eastAsia="en-US"/>
              </w:rPr>
              <w:t xml:space="preserve"> autonomia estabelecida neste período ocorreu não por importância ou autossuficiência política, por poder econômico ou militar; esta autonomia se estabeleceu por indiferença dos estados do Sudeste e do Sul do país, chamada de “autonomia negativa” (CAMPOS, 1983). A formação da chamada política coronelística é trabalhada por Campos (2003) sob dois aspectos: </w:t>
            </w:r>
          </w:p>
          <w:p w:rsidR="00307190" w:rsidRP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>1. A situação periférica do Estado de Goiás, distante dos centros hegemônicos de poder;</w:t>
            </w:r>
          </w:p>
          <w:p w:rsidR="00307190" w:rsidRP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>2. A dominação de um setor da economia sobre os demais, o que favorece o controle interno, além de maior estabilidade política.</w:t>
            </w:r>
          </w:p>
          <w:p w:rsidR="00307190" w:rsidRP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>A economia do estado de Goiás girava basicamente em torno da produção de gado. Desde o fim do período aurífero, a pecuária tornara-se a atividade econômica principal de Goiás. O ouro explorado no estado nos séculos XVIII e XIX é chamado ouro de aluvião, que é um tipo de ouro fino, encontrado em pequenos córregos. A forma mais comum de sua extração é através da “batida de peneira”, atividade muito rudimentar. Assim que esse ouro de superfície era retirado, a população se deslocava para outras regiões. Contudo, a mineração, diferentemente de outras formas de produção, gera atração e maior necessidade de agregação de contingente operacional, o que de certa forma, ocorreu (contudo não expressivamente) na região, uma vez que esta população em constante migração à procura do ouro, não se estabelecia em uma área específica. A pecuária surge inicialmente como apoio e insumo alimentício para o garimpo e posteriormente, como atividade de exportação de carne e couro para as regiões do Sudeste, notadamente para São Paulo.</w:t>
            </w:r>
          </w:p>
          <w:p w:rsidR="00307190" w:rsidRP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>Outro e principal fator que explica a prevalência econômica da pecuária no estado neste período histórico é a questão geográfica. Goiás se localiza no interior do Brasil, longe dos maiores mercados consumidores e apresentava carência de estradas; o gado era a única alternativa econômica possível para a região nesta fase, pois podia se locomover por conta própria. A agricultura era de subsistência para as famílias alojadas na região.</w:t>
            </w:r>
          </w:p>
          <w:p w:rsidR="00307190" w:rsidRP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>O Estado de Goiás é afastado das regiões de Minas Gerais, São Paulo e Rio Grande do Sul não apenas por sua condição geográfica, mas também pela dificuldade de acesso e transporte e por sua condição demográfica, econômica de comunicação, social e política. Esta região era então vista pelo centro (governo federal) como de pouca importância econômica, pobre, atrasada, com baixa densidade demográfica (população dispersa e isolada pela região) e com pouca representatividade federal, o que confirma também a sua situação periférica em âmbito político. O Estado de Goiás detinha os elementos necessários para uma intervenção Federal, o que não ocorreu, exatamente por falta de interesse e inexpressividade perante o Governo Federal.</w:t>
            </w:r>
          </w:p>
          <w:p w:rsidR="00307190" w:rsidRP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>Formou-se assim um ambiente propício para o modelo coronelístico, comum em outras regiões do Brasil nesta mesma época. Percebe-se no Estado de Goiás a presença de famílias ou grupos tradicionais com grandes propriedades de terras (latifúndios), formação de oligarquias locais, poder político, econômico e militar concentrado, situação de afastamento e indiferença do Governo Federal, e, como supracitado, a possibilidade de apropriação da receita de exportação, a contração de empréstimos, a organização das tropas policiais e a autonomia política.</w:t>
            </w:r>
          </w:p>
          <w:p w:rsidR="006338E4" w:rsidRDefault="006338E4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</w:p>
          <w:p w:rsidR="00307190" w:rsidRPr="00307190" w:rsidRDefault="00307190" w:rsidP="006338E4">
            <w:pPr>
              <w:pStyle w:val="PargrafodaLista"/>
              <w:spacing w:line="276" w:lineRule="auto"/>
              <w:ind w:left="76" w:right="171" w:firstLine="567"/>
              <w:jc w:val="both"/>
              <w:rPr>
                <w:rFonts w:eastAsiaTheme="minorHAnsi"/>
                <w:lang w:eastAsia="en-US"/>
              </w:rPr>
            </w:pPr>
            <w:r w:rsidRPr="00307190">
              <w:rPr>
                <w:rFonts w:eastAsiaTheme="minorHAnsi"/>
                <w:lang w:eastAsia="en-US"/>
              </w:rPr>
              <w:t xml:space="preserve">O arranjo coronelístico vai ser estabelecido pelo pacto ou compromisso entre grupos políticos municipais sob o controle do executivo estadual, sendo designada total autonomia aos coronéis nos seus domínios. Segundo Campos (1983, p. 19): Estes três elementos – chefia política municipal, situacionismo estadual e Governo Federal – habilmente coordenados pela política dos governadores, vão formar o tripé de estabilização do sistema político brasileiro, conhecido também como arranjo coronelístico. Cada um destes parceiros vai ser </w:t>
            </w:r>
            <w:proofErr w:type="spellStart"/>
            <w:r w:rsidRPr="00307190">
              <w:rPr>
                <w:rFonts w:eastAsiaTheme="minorHAnsi"/>
                <w:lang w:eastAsia="en-US"/>
              </w:rPr>
              <w:t>co-responsável</w:t>
            </w:r>
            <w:proofErr w:type="spellEnd"/>
            <w:r w:rsidRPr="00307190">
              <w:rPr>
                <w:rFonts w:eastAsiaTheme="minorHAnsi"/>
                <w:lang w:eastAsia="en-US"/>
              </w:rPr>
              <w:t xml:space="preserve"> pelo funcionamento do sistema e a cada um deles cabe as vantagens que o compromisso oferece. O poder dos coronéis envolvia o âmbito político, econômico, social e militar; desta forma, pode-se dizer que os coronéis controlavam o executivo, o legislativo e o judiciário em suas regiões. (p. 219 a 221) </w:t>
            </w:r>
          </w:p>
          <w:p w:rsidR="00307190" w:rsidRPr="00307190" w:rsidRDefault="00307190" w:rsidP="00307190">
            <w:pPr>
              <w:pStyle w:val="PargrafodaLista"/>
              <w:jc w:val="both"/>
              <w:rPr>
                <w:rFonts w:eastAsiaTheme="minorHAnsi"/>
                <w:lang w:eastAsia="en-US"/>
              </w:rPr>
            </w:pPr>
          </w:p>
          <w:p w:rsidR="00307190" w:rsidRPr="005163CD" w:rsidRDefault="005163CD" w:rsidP="000D4430">
            <w:pPr>
              <w:pStyle w:val="PargrafodaLista"/>
              <w:ind w:left="76"/>
              <w:rPr>
                <w:rFonts w:eastAsiaTheme="minorHAnsi"/>
                <w:sz w:val="20"/>
                <w:szCs w:val="20"/>
                <w:lang w:eastAsia="en-US"/>
              </w:rPr>
            </w:pPr>
            <w:r w:rsidRPr="005163CD">
              <w:rPr>
                <w:rFonts w:eastAsiaTheme="minorHAnsi"/>
                <w:sz w:val="20"/>
                <w:szCs w:val="20"/>
                <w:lang w:eastAsia="en-US"/>
              </w:rPr>
              <w:t xml:space="preserve">Disponível em: </w:t>
            </w:r>
            <w:hyperlink r:id="rId14" w:history="1">
              <w:r w:rsidRPr="005163CD">
                <w:rPr>
                  <w:rStyle w:val="Hyperlink"/>
                  <w:rFonts w:eastAsiaTheme="minorHAnsi"/>
                  <w:sz w:val="20"/>
                  <w:szCs w:val="20"/>
                  <w:lang w:eastAsia="en-US"/>
                </w:rPr>
                <w:t>https://www.google.com/search?q=coronelismo+em+goias&amp;rlz=1C1GGRV_enBR765BR766&amp;oq=coronelismo+em+goias&amp;aqs=chrome.0.69i59j46j0l6.5047j0j8&amp;sourceid=chrome&amp;ie=UTF-8</w:t>
              </w:r>
            </w:hyperlink>
            <w:r w:rsidRPr="005163CD">
              <w:rPr>
                <w:rFonts w:eastAsiaTheme="minorHAnsi"/>
                <w:sz w:val="20"/>
                <w:szCs w:val="20"/>
                <w:lang w:eastAsia="en-US"/>
              </w:rPr>
              <w:t xml:space="preserve"> acesso 26/03/2020.</w:t>
            </w:r>
          </w:p>
          <w:p w:rsidR="00307190" w:rsidRDefault="00307190" w:rsidP="00307190">
            <w:pPr>
              <w:pStyle w:val="PargrafodaLista"/>
              <w:ind w:left="0"/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307190" w:rsidRDefault="00307190" w:rsidP="00307190">
      <w:pPr>
        <w:pStyle w:val="PargrafodaLista"/>
        <w:ind w:left="517"/>
        <w:jc w:val="both"/>
        <w:rPr>
          <w:rFonts w:eastAsiaTheme="minorHAnsi"/>
          <w:lang w:eastAsia="en-US"/>
        </w:rPr>
      </w:pPr>
    </w:p>
    <w:p w:rsidR="006338E4" w:rsidRPr="006338E4" w:rsidRDefault="00307190" w:rsidP="006338E4">
      <w:pPr>
        <w:pStyle w:val="PargrafodaLista"/>
        <w:numPr>
          <w:ilvl w:val="0"/>
          <w:numId w:val="20"/>
        </w:numPr>
        <w:spacing w:line="360" w:lineRule="auto"/>
        <w:ind w:left="0" w:firstLine="284"/>
        <w:jc w:val="both"/>
        <w:rPr>
          <w:rFonts w:eastAsiaTheme="minorHAnsi"/>
          <w:lang w:eastAsia="en-US"/>
        </w:rPr>
      </w:pPr>
      <w:r w:rsidRPr="00307190">
        <w:rPr>
          <w:rFonts w:eastAsiaTheme="minorHAnsi"/>
          <w:lang w:eastAsia="en-US"/>
        </w:rPr>
        <w:t>Segundo Campos (1983), o Coronelismo no Estado de Goiás diferenciou</w:t>
      </w:r>
      <w:r>
        <w:rPr>
          <w:rFonts w:eastAsiaTheme="minorHAnsi"/>
          <w:lang w:eastAsia="en-US"/>
        </w:rPr>
        <w:t>-se de outras regiões. Quais são os fatores que levaram a isso?</w:t>
      </w:r>
    </w:p>
    <w:p w:rsidR="000D4430" w:rsidRPr="006338E4" w:rsidRDefault="000F16B9" w:rsidP="006338E4">
      <w:pPr>
        <w:pStyle w:val="PargrafodaLista"/>
        <w:numPr>
          <w:ilvl w:val="0"/>
          <w:numId w:val="20"/>
        </w:numPr>
        <w:spacing w:line="360" w:lineRule="auto"/>
        <w:ind w:left="0" w:firstLine="284"/>
        <w:jc w:val="both"/>
        <w:rPr>
          <w:rFonts w:eastAsiaTheme="minorHAnsi"/>
          <w:lang w:eastAsia="en-US"/>
        </w:rPr>
      </w:pPr>
      <w:r w:rsidRPr="000F16B9">
        <w:rPr>
          <w:rFonts w:eastAsiaTheme="minorHAnsi"/>
          <w:lang w:eastAsia="en-US"/>
        </w:rPr>
        <w:t>Devido a este isolamento o Estado de Goiás se tornou ambiente propício à formação de uma engrenagem política, comum no Brasil na “República Velha”, chamada de Política dos Coronéis.</w:t>
      </w:r>
      <w:r>
        <w:rPr>
          <w:rFonts w:eastAsiaTheme="minorHAnsi"/>
          <w:lang w:eastAsia="en-US"/>
        </w:rPr>
        <w:t xml:space="preserve"> Quais eram as características dos coronéis em Goiás?</w:t>
      </w:r>
    </w:p>
    <w:p w:rsidR="000D4430" w:rsidRPr="006338E4" w:rsidRDefault="000F16B9" w:rsidP="000D4430">
      <w:pPr>
        <w:pStyle w:val="PargrafodaLista"/>
        <w:numPr>
          <w:ilvl w:val="0"/>
          <w:numId w:val="20"/>
        </w:numPr>
        <w:spacing w:line="360" w:lineRule="auto"/>
        <w:ind w:left="567" w:hanging="283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Quais eram as estratégias utilizadas para a manutenção do poder?</w:t>
      </w:r>
    </w:p>
    <w:p w:rsidR="000D4430" w:rsidRPr="006338E4" w:rsidRDefault="000F16B9" w:rsidP="000D4430">
      <w:pPr>
        <w:pStyle w:val="PargrafodaLista"/>
        <w:numPr>
          <w:ilvl w:val="0"/>
          <w:numId w:val="20"/>
        </w:numPr>
        <w:spacing w:line="360" w:lineRule="auto"/>
        <w:ind w:left="567" w:hanging="283"/>
        <w:jc w:val="both"/>
        <w:rPr>
          <w:rFonts w:eastAsiaTheme="minorHAnsi"/>
          <w:lang w:eastAsia="en-US"/>
        </w:rPr>
      </w:pPr>
      <w:r w:rsidRPr="000F16B9">
        <w:rPr>
          <w:rFonts w:eastAsiaTheme="minorHAnsi"/>
          <w:lang w:eastAsia="en-US"/>
        </w:rPr>
        <w:t xml:space="preserve">A formação da chamada política coronelística é trabalhada por </w:t>
      </w:r>
      <w:r>
        <w:rPr>
          <w:rFonts w:eastAsiaTheme="minorHAnsi"/>
          <w:lang w:eastAsia="en-US"/>
        </w:rPr>
        <w:t xml:space="preserve">Campos (2003) sob dois aspectos. Quais? </w:t>
      </w:r>
    </w:p>
    <w:p w:rsidR="000D4430" w:rsidRPr="006338E4" w:rsidRDefault="000F16B9" w:rsidP="000D4430">
      <w:pPr>
        <w:pStyle w:val="PargrafodaLista"/>
        <w:numPr>
          <w:ilvl w:val="0"/>
          <w:numId w:val="20"/>
        </w:numPr>
        <w:spacing w:line="360" w:lineRule="auto"/>
        <w:ind w:left="567" w:hanging="283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Descreva como era a economia do Estado de Goiás neste período. </w:t>
      </w:r>
    </w:p>
    <w:p w:rsidR="000F16B9" w:rsidRDefault="00DE774D" w:rsidP="000D4430">
      <w:pPr>
        <w:pStyle w:val="PargrafodaLista"/>
        <w:numPr>
          <w:ilvl w:val="0"/>
          <w:numId w:val="20"/>
        </w:numPr>
        <w:spacing w:line="360" w:lineRule="auto"/>
        <w:ind w:left="0" w:firstLine="28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Observe a charge a seguir, pesquise nos meios de pesquisa que você tem à disposição, converse com as pessoas de sua casa, que você mantém contato, sobre o que eles sabem sobre o coronelismo em Goiás e em sua cidade e escreva um texto sobre as </w:t>
      </w:r>
      <w:r w:rsidRPr="00DE774D">
        <w:rPr>
          <w:rFonts w:eastAsiaTheme="minorHAnsi"/>
          <w:lang w:eastAsia="en-US"/>
        </w:rPr>
        <w:t>práticas que dominou a política brasileira durante a República Velha</w:t>
      </w:r>
      <w:r>
        <w:rPr>
          <w:rFonts w:eastAsiaTheme="minorHAnsi"/>
          <w:lang w:eastAsia="en-US"/>
        </w:rPr>
        <w:t xml:space="preserve"> e refletiram na política do Estado de Goiás e em sua cidade</w:t>
      </w:r>
      <w:r w:rsidRPr="00DE774D">
        <w:rPr>
          <w:rFonts w:eastAsiaTheme="minorHAnsi"/>
          <w:lang w:eastAsia="en-US"/>
        </w:rPr>
        <w:t>.</w:t>
      </w:r>
    </w:p>
    <w:p w:rsidR="006338E4" w:rsidRDefault="006338E4" w:rsidP="006338E4">
      <w:pPr>
        <w:pStyle w:val="PargrafodaLista"/>
        <w:spacing w:line="360" w:lineRule="auto"/>
        <w:ind w:left="284"/>
        <w:jc w:val="both"/>
        <w:rPr>
          <w:rFonts w:eastAsiaTheme="minorHAnsi"/>
          <w:lang w:eastAsia="en-US"/>
        </w:rPr>
      </w:pPr>
    </w:p>
    <w:p w:rsidR="005163CD" w:rsidRDefault="006338E4" w:rsidP="005163CD">
      <w:pPr>
        <w:jc w:val="both"/>
        <w:rPr>
          <w:rFonts w:eastAsiaTheme="minorHAnsi"/>
          <w:lang w:eastAsia="en-US"/>
        </w:rPr>
      </w:pPr>
      <w:r w:rsidRPr="00EC0FB0">
        <w:rPr>
          <w:rFonts w:eastAsiaTheme="minorHAnsi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753B7237" wp14:editId="0499AE7B">
            <wp:simplePos x="0" y="0"/>
            <wp:positionH relativeFrom="column">
              <wp:posOffset>845998</wp:posOffset>
            </wp:positionH>
            <wp:positionV relativeFrom="paragraph">
              <wp:posOffset>18923</wp:posOffset>
            </wp:positionV>
            <wp:extent cx="5259705" cy="2947670"/>
            <wp:effectExtent l="0" t="0" r="0" b="5080"/>
            <wp:wrapSquare wrapText="bothSides"/>
            <wp:docPr id="2" name="Imagem 2" descr="Coronelismo - Resumo, o que foi, características e declí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onelismo - Resumo, o que foi, características e declíni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74D" w:rsidRPr="00DE774D" w:rsidRDefault="00DE774D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0D4430" w:rsidRDefault="000D4430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6338E4" w:rsidRDefault="006338E4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6338E4" w:rsidRDefault="006338E4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6338E4" w:rsidRDefault="006338E4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6338E4" w:rsidRDefault="006338E4" w:rsidP="00DE774D">
      <w:pPr>
        <w:jc w:val="center"/>
        <w:rPr>
          <w:rFonts w:eastAsiaTheme="minorHAnsi"/>
          <w:sz w:val="20"/>
          <w:szCs w:val="20"/>
          <w:lang w:eastAsia="en-US"/>
        </w:rPr>
      </w:pPr>
    </w:p>
    <w:p w:rsidR="00462A26" w:rsidRPr="00DE774D" w:rsidRDefault="00DE774D" w:rsidP="00DE774D">
      <w:pPr>
        <w:jc w:val="center"/>
        <w:rPr>
          <w:rFonts w:eastAsiaTheme="minorHAnsi"/>
          <w:sz w:val="20"/>
          <w:szCs w:val="20"/>
          <w:lang w:eastAsia="en-US"/>
        </w:rPr>
      </w:pPr>
      <w:r w:rsidRPr="00DE774D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16" w:history="1">
        <w:r w:rsidRPr="00DE774D">
          <w:rPr>
            <w:rStyle w:val="Hyperlink"/>
            <w:rFonts w:eastAsiaTheme="minorHAnsi"/>
            <w:sz w:val="20"/>
            <w:szCs w:val="20"/>
            <w:lang w:eastAsia="en-US"/>
          </w:rPr>
          <w:t>https://escolaeducacao.com.br/coronelismo/</w:t>
        </w:r>
      </w:hyperlink>
      <w:r w:rsidRPr="00DE774D">
        <w:rPr>
          <w:rFonts w:eastAsiaTheme="minorHAnsi"/>
          <w:sz w:val="20"/>
          <w:szCs w:val="20"/>
          <w:lang w:eastAsia="en-US"/>
        </w:rPr>
        <w:t xml:space="preserve"> acesso 26/03/2020.</w:t>
      </w:r>
    </w:p>
    <w:bookmarkEnd w:id="0"/>
    <w:p w:rsidR="005163CD" w:rsidRDefault="005163CD" w:rsidP="00DE774D">
      <w:pPr>
        <w:rPr>
          <w:rFonts w:eastAsiaTheme="minorHAnsi"/>
          <w:lang w:eastAsia="en-US"/>
        </w:rPr>
      </w:pPr>
    </w:p>
    <w:p w:rsidR="005163CD" w:rsidRDefault="005163CD" w:rsidP="00DE774D">
      <w:pPr>
        <w:rPr>
          <w:rFonts w:eastAsiaTheme="minorHAnsi"/>
          <w:lang w:eastAsia="en-US"/>
        </w:rPr>
      </w:pPr>
    </w:p>
    <w:p w:rsidR="00921DD0" w:rsidRDefault="00E45B3E" w:rsidP="00DE774D">
      <w:pPr>
        <w:pStyle w:val="PargrafodaLista"/>
        <w:numPr>
          <w:ilvl w:val="0"/>
          <w:numId w:val="17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Leia o texto a seguir. </w:t>
      </w:r>
    </w:p>
    <w:p w:rsidR="00890BA1" w:rsidRPr="00890BA1" w:rsidRDefault="000D4430" w:rsidP="00890BA1">
      <w:pPr>
        <w:shd w:val="clear" w:color="auto" w:fill="E2E2E2"/>
        <w:contextualSpacing/>
        <w:jc w:val="center"/>
        <w:rPr>
          <w:b/>
          <w:bCs/>
          <w:color w:val="663333"/>
        </w:rPr>
      </w:pPr>
      <w:r w:rsidRPr="00890BA1">
        <w:rPr>
          <w:noProof/>
          <w:color w:val="663333"/>
        </w:rPr>
        <w:drawing>
          <wp:anchor distT="0" distB="0" distL="114300" distR="114300" simplePos="0" relativeHeight="251660288" behindDoc="0" locked="0" layoutInCell="1" allowOverlap="1" wp14:anchorId="54AC4C1D" wp14:editId="70F0D8DD">
            <wp:simplePos x="0" y="0"/>
            <wp:positionH relativeFrom="column">
              <wp:posOffset>-45720</wp:posOffset>
            </wp:positionH>
            <wp:positionV relativeFrom="paragraph">
              <wp:posOffset>100965</wp:posOffset>
            </wp:positionV>
            <wp:extent cx="3021965" cy="5000625"/>
            <wp:effectExtent l="0" t="0" r="6985" b="9525"/>
            <wp:wrapSquare wrapText="bothSides"/>
            <wp:docPr id="5" name="Imagem 5" descr="29 Inundação corrigido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9 Inundação corrigido 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BA1" w:rsidRPr="00890BA1">
        <w:rPr>
          <w:b/>
          <w:bCs/>
          <w:color w:val="663333"/>
        </w:rPr>
        <w:t>A administração do prefeito Pereira Passos: o "</w:t>
      </w:r>
      <w:proofErr w:type="spellStart"/>
      <w:r w:rsidR="00890BA1" w:rsidRPr="00890BA1">
        <w:rPr>
          <w:b/>
          <w:bCs/>
          <w:color w:val="663333"/>
        </w:rPr>
        <w:t>bota-abaixo</w:t>
      </w:r>
      <w:proofErr w:type="spellEnd"/>
      <w:r w:rsidR="00890BA1" w:rsidRPr="00890BA1">
        <w:rPr>
          <w:b/>
          <w:bCs/>
          <w:color w:val="663333"/>
        </w:rPr>
        <w:t>"</w:t>
      </w:r>
    </w:p>
    <w:p w:rsidR="00890BA1" w:rsidRPr="00890BA1" w:rsidRDefault="00890BA1" w:rsidP="00890BA1">
      <w:pPr>
        <w:shd w:val="clear" w:color="auto" w:fill="E2E2E2"/>
        <w:contextualSpacing/>
        <w:jc w:val="both"/>
        <w:rPr>
          <w:color w:val="663333"/>
        </w:rPr>
      </w:pPr>
      <w:r w:rsidRPr="00890BA1">
        <w:rPr>
          <w:color w:val="663333"/>
        </w:rPr>
        <w:t>Os inúmeros problemas de infraestrutura da capital federal eram temas recorrentes na imprensa da jovem República (Crédito: Biblioteca Nacional do Rio de Janeiro)</w:t>
      </w:r>
    </w:p>
    <w:p w:rsidR="00890BA1" w:rsidRDefault="00890BA1" w:rsidP="00890BA1">
      <w:pPr>
        <w:shd w:val="clear" w:color="auto" w:fill="E2E2E2"/>
        <w:spacing w:after="900"/>
        <w:contextualSpacing/>
        <w:jc w:val="both"/>
        <w:rPr>
          <w:color w:val="663333"/>
        </w:rPr>
      </w:pPr>
      <w:r w:rsidRPr="00890BA1">
        <w:rPr>
          <w:color w:val="663333"/>
        </w:rPr>
        <w:t>Durante a presidência (1902 a 1906) de Francisco de Paula Rodrigues Alves (1848-1919), quinto presidente da República, foi implantado o projeto que transformaria o </w:t>
      </w:r>
      <w:hyperlink r:id="rId18" w:tgtFrame="_blank" w:history="1">
        <w:r w:rsidRPr="00890BA1">
          <w:rPr>
            <w:color w:val="663333"/>
            <w:u w:val="single"/>
          </w:rPr>
          <w:t>Rio de Janeiro</w:t>
        </w:r>
      </w:hyperlink>
      <w:r w:rsidRPr="00890BA1">
        <w:rPr>
          <w:color w:val="663333"/>
        </w:rPr>
        <w:t> na capital do </w:t>
      </w:r>
      <w:hyperlink r:id="rId19" w:tgtFrame="_blank" w:history="1">
        <w:r w:rsidRPr="00890BA1">
          <w:rPr>
            <w:color w:val="663333"/>
            <w:u w:val="single"/>
          </w:rPr>
          <w:t>progresso</w:t>
        </w:r>
      </w:hyperlink>
      <w:r w:rsidRPr="00890BA1">
        <w:rPr>
          <w:color w:val="663333"/>
        </w:rPr>
        <w:t>. Para financiar as obras, o governo federal obteve um expressivo empréstimo da Inglaterra, segundo a historiadora Margarida de Souza Neves, de “8.500.000 libras esterlinas, a metade da receita da União”!</w:t>
      </w:r>
    </w:p>
    <w:p w:rsidR="00890BA1" w:rsidRPr="00890BA1" w:rsidRDefault="00890BA1" w:rsidP="00890BA1">
      <w:pPr>
        <w:shd w:val="clear" w:color="auto" w:fill="E2E2E2"/>
        <w:spacing w:after="900"/>
        <w:contextualSpacing/>
        <w:jc w:val="both"/>
        <w:rPr>
          <w:color w:val="663333"/>
        </w:rPr>
      </w:pPr>
      <w:r w:rsidRPr="00890BA1">
        <w:rPr>
          <w:color w:val="663333"/>
        </w:rPr>
        <w:t>Com a reforma urbana, pretendia-se dar outro perfil, na face e nos hábitos, para a </w:t>
      </w:r>
      <w:hyperlink r:id="rId20" w:tgtFrame="_blank" w:history="1">
        <w:r w:rsidRPr="00890BA1">
          <w:rPr>
            <w:color w:val="663333"/>
            <w:u w:val="single"/>
          </w:rPr>
          <w:t>capital federal</w:t>
        </w:r>
      </w:hyperlink>
      <w:r w:rsidRPr="00890BA1">
        <w:rPr>
          <w:color w:val="663333"/>
        </w:rPr>
        <w:t>. A cidade se transformou em um imenso canteiro de obras, sob o comando do engenheiro Francisco Pereira Passos (1836-1913). Começava o que foi denominado na época como o “</w:t>
      </w:r>
      <w:proofErr w:type="spellStart"/>
      <w:r w:rsidR="00134163">
        <w:rPr>
          <w:color w:val="663333"/>
          <w:u w:val="single"/>
        </w:rPr>
        <w:fldChar w:fldCharType="begin"/>
      </w:r>
      <w:r w:rsidR="00134163">
        <w:rPr>
          <w:color w:val="663333"/>
          <w:u w:val="single"/>
        </w:rPr>
        <w:instrText xml:space="preserve"> HYPERLINK "http://multirio.rio.rj.gov.br/index.php/estude/historia-do-bra</w:instrText>
      </w:r>
      <w:r w:rsidR="00134163">
        <w:rPr>
          <w:color w:val="663333"/>
          <w:u w:val="single"/>
        </w:rPr>
        <w:instrText xml:space="preserve">sil/rio-de-janeiro/2914" \t "_blank" </w:instrText>
      </w:r>
      <w:r w:rsidR="00134163">
        <w:rPr>
          <w:color w:val="663333"/>
          <w:u w:val="single"/>
        </w:rPr>
        <w:fldChar w:fldCharType="separate"/>
      </w:r>
      <w:r w:rsidRPr="00890BA1">
        <w:rPr>
          <w:color w:val="663333"/>
          <w:u w:val="single"/>
        </w:rPr>
        <w:t>bota-abaixo</w:t>
      </w:r>
      <w:proofErr w:type="spellEnd"/>
      <w:r w:rsidR="00134163">
        <w:rPr>
          <w:color w:val="663333"/>
          <w:u w:val="single"/>
        </w:rPr>
        <w:fldChar w:fldCharType="end"/>
      </w:r>
      <w:r w:rsidRPr="00890BA1">
        <w:rPr>
          <w:color w:val="663333"/>
        </w:rPr>
        <w:t>”.</w:t>
      </w:r>
    </w:p>
    <w:p w:rsidR="00890BA1" w:rsidRPr="00890BA1" w:rsidRDefault="00890BA1" w:rsidP="00890BA1">
      <w:pPr>
        <w:shd w:val="clear" w:color="auto" w:fill="E2E2E2"/>
        <w:spacing w:after="900"/>
        <w:contextualSpacing/>
        <w:jc w:val="both"/>
        <w:rPr>
          <w:color w:val="663333"/>
        </w:rPr>
      </w:pPr>
      <w:r w:rsidRPr="00890BA1">
        <w:rPr>
          <w:color w:val="663333"/>
        </w:rPr>
        <w:t>Nos primeiros anos do século XX, a imagem da </w:t>
      </w:r>
      <w:hyperlink r:id="rId21" w:tgtFrame="_blank" w:history="1">
        <w:r w:rsidRPr="00890BA1">
          <w:rPr>
            <w:color w:val="663333"/>
            <w:u w:val="single"/>
          </w:rPr>
          <w:t>capital federal</w:t>
        </w:r>
      </w:hyperlink>
      <w:r w:rsidRPr="00890BA1">
        <w:rPr>
          <w:color w:val="663333"/>
        </w:rPr>
        <w:t> precisava ser reconstruída e transformada no símbolo de modernidade. O passado seria superado por meio de um comprometimento com o modelo francês de arquitetura e urbanismo, o que permitiria, segundo o historiador Jonas da Silva Abreu, “a entrada da nação no seleto grupo das nações ‘modernas’”.</w:t>
      </w:r>
    </w:p>
    <w:p w:rsidR="00890BA1" w:rsidRDefault="00890BA1" w:rsidP="00890BA1">
      <w:pPr>
        <w:shd w:val="clear" w:color="auto" w:fill="E2E2E2"/>
        <w:spacing w:after="900"/>
        <w:contextualSpacing/>
        <w:jc w:val="both"/>
        <w:rPr>
          <w:color w:val="663333"/>
        </w:rPr>
      </w:pPr>
      <w:r w:rsidRPr="00890BA1">
        <w:rPr>
          <w:color w:val="663333"/>
        </w:rPr>
        <w:t xml:space="preserve">Os trabalhos realizados a partir da aprovação, em 1903, de um projeto chamado Embelezamento e Saneamento da Cidade – que incluía ações como o escoamento de águas pluviais, melhoramentos dos serviços a cargo da Prefeitura </w:t>
      </w:r>
    </w:p>
    <w:p w:rsidR="00890BA1" w:rsidRDefault="00890BA1" w:rsidP="00890BA1">
      <w:pPr>
        <w:shd w:val="clear" w:color="auto" w:fill="E2E2E2"/>
        <w:spacing w:after="900"/>
        <w:contextualSpacing/>
        <w:jc w:val="both"/>
        <w:rPr>
          <w:color w:val="663333"/>
          <w:sz w:val="16"/>
          <w:szCs w:val="16"/>
        </w:rPr>
      </w:pPr>
      <w:r w:rsidRPr="00890BA1">
        <w:rPr>
          <w:color w:val="663333"/>
          <w:sz w:val="16"/>
          <w:szCs w:val="16"/>
        </w:rPr>
        <w:t>Os inúmeros problemas de infraestrutura da capital federal eram temas</w:t>
      </w:r>
    </w:p>
    <w:p w:rsidR="00890BA1" w:rsidRDefault="00890BA1" w:rsidP="00890BA1">
      <w:pPr>
        <w:shd w:val="clear" w:color="auto" w:fill="E2E2E2"/>
        <w:spacing w:after="900"/>
        <w:contextualSpacing/>
        <w:jc w:val="both"/>
        <w:rPr>
          <w:color w:val="663333"/>
          <w:sz w:val="16"/>
          <w:szCs w:val="16"/>
        </w:rPr>
      </w:pPr>
      <w:r w:rsidRPr="00890BA1">
        <w:rPr>
          <w:color w:val="663333"/>
          <w:sz w:val="16"/>
          <w:szCs w:val="16"/>
        </w:rPr>
        <w:t xml:space="preserve"> recorrentes na imprensa da jovem República (Crédito: Biblioteca Nacional </w:t>
      </w:r>
    </w:p>
    <w:p w:rsidR="00450A76" w:rsidRDefault="00890BA1" w:rsidP="00890BA1">
      <w:pPr>
        <w:shd w:val="clear" w:color="auto" w:fill="E2E2E2"/>
        <w:spacing w:after="900"/>
        <w:contextualSpacing/>
        <w:jc w:val="both"/>
        <w:rPr>
          <w:color w:val="663333"/>
          <w:sz w:val="16"/>
          <w:szCs w:val="16"/>
        </w:rPr>
      </w:pPr>
      <w:r w:rsidRPr="00890BA1">
        <w:rPr>
          <w:color w:val="663333"/>
          <w:sz w:val="16"/>
          <w:szCs w:val="16"/>
        </w:rPr>
        <w:t>do Rio de Janeiro)</w:t>
      </w:r>
    </w:p>
    <w:p w:rsidR="00890BA1" w:rsidRPr="00890BA1" w:rsidRDefault="00450A76" w:rsidP="00890BA1">
      <w:pPr>
        <w:shd w:val="clear" w:color="auto" w:fill="E2E2E2"/>
        <w:spacing w:after="900"/>
        <w:contextualSpacing/>
        <w:jc w:val="both"/>
        <w:rPr>
          <w:color w:val="663333"/>
        </w:rPr>
      </w:pPr>
      <w:r>
        <w:rPr>
          <w:color w:val="663333"/>
        </w:rPr>
        <w:t xml:space="preserve">e abertura </w:t>
      </w:r>
      <w:r w:rsidR="00890BA1" w:rsidRPr="00890BA1">
        <w:rPr>
          <w:color w:val="663333"/>
        </w:rPr>
        <w:t>de escolas primárias – resultaram em disposições urbanas, despertando olhares e sentimentos diversos – quanto ao presente e quanto ao futuro. A partir de sua indicação para prefeito do Distrito Federal, em 1902, empreendia, segundo palavras do escritor Manoel Carlos Pinheiro, “em consonância com o governo federal, um amplo programa de reforma urbana, que, inspirado na remodelação parisiense, tinha o intuito de fazer do Rio de Janeiro um símbolo do ‘novo Brasil’”.</w:t>
      </w:r>
    </w:p>
    <w:p w:rsidR="005163CD" w:rsidRDefault="005163CD" w:rsidP="00890BA1">
      <w:pPr>
        <w:shd w:val="clear" w:color="auto" w:fill="E2E2E2"/>
        <w:spacing w:after="900"/>
        <w:contextualSpacing/>
        <w:jc w:val="both"/>
        <w:rPr>
          <w:color w:val="663333"/>
        </w:rPr>
      </w:pPr>
      <w:r w:rsidRPr="00890BA1">
        <w:rPr>
          <w:noProof/>
          <w:color w:val="663333"/>
        </w:rPr>
        <w:drawing>
          <wp:anchor distT="0" distB="0" distL="114300" distR="114300" simplePos="0" relativeHeight="251661312" behindDoc="0" locked="0" layoutInCell="1" allowOverlap="1" wp14:anchorId="5FD1F14C" wp14:editId="1422D6BE">
            <wp:simplePos x="0" y="0"/>
            <wp:positionH relativeFrom="column">
              <wp:posOffset>3537585</wp:posOffset>
            </wp:positionH>
            <wp:positionV relativeFrom="paragraph">
              <wp:posOffset>20955</wp:posOffset>
            </wp:positionV>
            <wp:extent cx="3340100" cy="2856865"/>
            <wp:effectExtent l="0" t="0" r="0" b="635"/>
            <wp:wrapSquare wrapText="bothSides"/>
            <wp:docPr id="6" name="Imagem 6" descr="28 Antes bota abaixo2 corrigido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8 Antes bota abaixo2 corrigido 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BA1" w:rsidRPr="00890BA1">
        <w:rPr>
          <w:b/>
          <w:bCs/>
          <w:color w:val="663333"/>
        </w:rPr>
        <w:t>“Gosto muito pouco de incomodar.”</w:t>
      </w:r>
      <w:r w:rsidR="00890BA1" w:rsidRPr="00890BA1">
        <w:rPr>
          <w:color w:val="663333"/>
        </w:rPr>
        <w:t xml:space="preserve"> Tais palavras, citadas pela historiadora Maria Inez </w:t>
      </w:r>
      <w:proofErr w:type="spellStart"/>
      <w:r w:rsidR="00890BA1" w:rsidRPr="00890BA1">
        <w:rPr>
          <w:color w:val="663333"/>
        </w:rPr>
        <w:t>Turazzi</w:t>
      </w:r>
      <w:proofErr w:type="spellEnd"/>
      <w:r w:rsidR="00890BA1" w:rsidRPr="00890BA1">
        <w:rPr>
          <w:color w:val="663333"/>
        </w:rPr>
        <w:t>, foram escritas pelo jovem Francisco, aos 20 anos, e talvez não tivessem sido proféticas. Pereira Passos tinha feito parte da Comissão de Melhoramentos, instituída no ano de 1875, ainda durante o </w:t>
      </w:r>
      <w:hyperlink r:id="rId23" w:tgtFrame="_blank" w:history="1">
        <w:r w:rsidR="00890BA1" w:rsidRPr="00890BA1">
          <w:rPr>
            <w:color w:val="663333"/>
            <w:u w:val="single"/>
          </w:rPr>
          <w:t>Império</w:t>
        </w:r>
      </w:hyperlink>
      <w:r w:rsidR="00890BA1" w:rsidRPr="00890BA1">
        <w:rPr>
          <w:color w:val="663333"/>
        </w:rPr>
        <w:t xml:space="preserve">. Como outros jovens bem-nascidos daqueles tempos, completou seus estudos de Engenharia em Paris, cidade que vivia uma fase de profundas reformas conduzidas por Georges </w:t>
      </w:r>
      <w:proofErr w:type="spellStart"/>
      <w:r w:rsidR="00890BA1" w:rsidRPr="00890BA1">
        <w:rPr>
          <w:color w:val="663333"/>
        </w:rPr>
        <w:t>Eugène</w:t>
      </w:r>
      <w:proofErr w:type="spellEnd"/>
      <w:r w:rsidR="00890BA1" w:rsidRPr="00890BA1">
        <w:rPr>
          <w:color w:val="663333"/>
        </w:rPr>
        <w:t xml:space="preserve"> </w:t>
      </w:r>
      <w:proofErr w:type="spellStart"/>
      <w:r w:rsidR="00890BA1" w:rsidRPr="00890BA1">
        <w:rPr>
          <w:color w:val="663333"/>
        </w:rPr>
        <w:t>Haussmann</w:t>
      </w:r>
      <w:proofErr w:type="spellEnd"/>
      <w:r w:rsidR="00890BA1" w:rsidRPr="00890BA1">
        <w:rPr>
          <w:color w:val="663333"/>
        </w:rPr>
        <w:t xml:space="preserve"> (1809-1891), no período de 1853 a 1879.</w:t>
      </w:r>
    </w:p>
    <w:p w:rsidR="00890BA1" w:rsidRPr="005163CD" w:rsidRDefault="005163CD" w:rsidP="005163CD">
      <w:pPr>
        <w:tabs>
          <w:tab w:val="left" w:pos="435"/>
        </w:tabs>
      </w:pPr>
      <w:r>
        <w:tab/>
      </w:r>
    </w:p>
    <w:p w:rsidR="00890BA1" w:rsidRPr="00890BA1" w:rsidRDefault="00890BA1" w:rsidP="00890BA1">
      <w:pPr>
        <w:shd w:val="clear" w:color="auto" w:fill="E2E2E2"/>
        <w:spacing w:after="900"/>
        <w:contextualSpacing/>
        <w:jc w:val="both"/>
        <w:rPr>
          <w:color w:val="663333"/>
        </w:rPr>
      </w:pPr>
      <w:r w:rsidRPr="00890BA1">
        <w:rPr>
          <w:color w:val="663333"/>
        </w:rPr>
        <w:t xml:space="preserve">Na administração de Pereira Passos, iniciada em 30 de dezembro de 1902, de imediato foram tomadas algumas medidas, entre atos e decretos, na tentativa de impor civilidade ao habitante da urbe, por meio de um efetivo controle urbanístico. Tal anseio, alterando e disciplinando formas gerais de sociabilidade, objetivava </w:t>
      </w:r>
      <w:r w:rsidRPr="00890BA1">
        <w:rPr>
          <w:color w:val="663333"/>
        </w:rPr>
        <w:lastRenderedPageBreak/>
        <w:t xml:space="preserve">eliminar antigos hábitos da população diante da nova ordem que se instalava a partir da República. Uma série de proibições ligadas às práticas urbanas, usuais até então, foram estabelecidas por decreto, entre elas: o comércio ambulante da venda de leite (retirado dos animais conduzidos pela cidade); a venda de bilhetes lotéricos em ruas, praças e bondes; e o recolhimento dos cães vadios que circulassem sem seus donos. </w:t>
      </w:r>
      <w:proofErr w:type="gramStart"/>
      <w:r w:rsidRPr="00890BA1">
        <w:rPr>
          <w:color w:val="663333"/>
        </w:rPr>
        <w:t>E também</w:t>
      </w:r>
      <w:proofErr w:type="gramEnd"/>
      <w:r w:rsidRPr="00890BA1">
        <w:rPr>
          <w:color w:val="663333"/>
        </w:rPr>
        <w:t xml:space="preserve"> acender fogueiras nas ruas e soltar balões (pelo risco de incêndios), e transitar descalço e sem camisa em localidades públicas.</w:t>
      </w:r>
    </w:p>
    <w:p w:rsidR="00890BA1" w:rsidRPr="00BE07C8" w:rsidRDefault="00890BA1" w:rsidP="00BE07C8">
      <w:pPr>
        <w:shd w:val="clear" w:color="auto" w:fill="E2E2E2"/>
        <w:spacing w:after="900"/>
        <w:contextualSpacing/>
        <w:jc w:val="both"/>
        <w:rPr>
          <w:b/>
        </w:rPr>
      </w:pPr>
      <w:r w:rsidRPr="00890BA1">
        <w:rPr>
          <w:color w:val="663333"/>
        </w:rPr>
        <w:t xml:space="preserve">Tais medidas nem sempre eram bem aceitas pela população. A partir dos seus contemporâneos até os que falam sobre Pereira Passos </w:t>
      </w:r>
      <w:proofErr w:type="gramStart"/>
      <w:r w:rsidRPr="00890BA1">
        <w:rPr>
          <w:color w:val="663333"/>
        </w:rPr>
        <w:t>nos dias atuais</w:t>
      </w:r>
      <w:proofErr w:type="gramEnd"/>
      <w:r w:rsidRPr="00890BA1">
        <w:rPr>
          <w:color w:val="663333"/>
        </w:rPr>
        <w:t>, oscilam a extremos as descrições de seu perfil ou de suas ações.</w:t>
      </w:r>
      <w:r w:rsidRPr="00890BA1">
        <w:rPr>
          <w:b/>
          <w:color w:val="663333"/>
        </w:rPr>
        <w:t xml:space="preserve"> Os adjetivos mais usados são: empreendedor, incansável e benemérito; ou ditador, autoritário e insuportável. Por meio de um documento bem-humorado da época, citado pela historiadora Maria Inez </w:t>
      </w:r>
      <w:proofErr w:type="spellStart"/>
      <w:r w:rsidRPr="00890BA1">
        <w:rPr>
          <w:b/>
          <w:color w:val="663333"/>
        </w:rPr>
        <w:t>Turazzi</w:t>
      </w:r>
      <w:proofErr w:type="spellEnd"/>
      <w:r w:rsidRPr="00890BA1">
        <w:rPr>
          <w:b/>
          <w:color w:val="663333"/>
        </w:rPr>
        <w:t>, os inconformados cães vadios perseguidos na sua administração argumentam, contestando, por meio de um “Protesto-</w:t>
      </w:r>
      <w:proofErr w:type="spellStart"/>
      <w:r w:rsidRPr="00890BA1">
        <w:rPr>
          <w:b/>
          <w:color w:val="663333"/>
        </w:rPr>
        <w:t>Súpplice</w:t>
      </w:r>
      <w:proofErr w:type="spellEnd"/>
      <w:r w:rsidRPr="00890BA1">
        <w:rPr>
          <w:b/>
          <w:color w:val="663333"/>
        </w:rPr>
        <w:t xml:space="preserve"> ao Todo Poderoso”, a posição autoritária do prefeito.</w:t>
      </w:r>
      <w:r w:rsidRPr="00BE07C8">
        <w:rPr>
          <w:b/>
        </w:rPr>
        <w:t xml:space="preserve"> </w:t>
      </w:r>
    </w:p>
    <w:p w:rsidR="0056641F" w:rsidRDefault="0056641F" w:rsidP="00890BA1">
      <w:pPr>
        <w:shd w:val="clear" w:color="auto" w:fill="E2E2E2"/>
        <w:spacing w:after="900"/>
        <w:contextualSpacing/>
        <w:jc w:val="right"/>
        <w:rPr>
          <w:color w:val="663333"/>
          <w:sz w:val="16"/>
          <w:szCs w:val="16"/>
        </w:rPr>
      </w:pPr>
      <w:r>
        <w:rPr>
          <w:color w:val="663333"/>
          <w:sz w:val="16"/>
          <w:szCs w:val="16"/>
        </w:rPr>
        <w:t xml:space="preserve">Disponível em: </w:t>
      </w:r>
      <w:hyperlink r:id="rId24" w:history="1">
        <w:r w:rsidRPr="0056641F">
          <w:rPr>
            <w:rStyle w:val="Hyperlink"/>
            <w:sz w:val="16"/>
            <w:szCs w:val="16"/>
          </w:rPr>
          <w:t>http://www.multirio.rj.gov.br/index.php/component/content/article?id=2911:administracao-pereira-passos-o-bota-abaixo</w:t>
        </w:r>
      </w:hyperlink>
      <w:r>
        <w:rPr>
          <w:color w:val="663333"/>
          <w:sz w:val="16"/>
          <w:szCs w:val="16"/>
        </w:rPr>
        <w:t xml:space="preserve"> acesso 26/03/2020.</w:t>
      </w:r>
    </w:p>
    <w:p w:rsidR="0056641F" w:rsidRDefault="0056641F" w:rsidP="00890BA1">
      <w:pPr>
        <w:shd w:val="clear" w:color="auto" w:fill="E2E2E2"/>
        <w:spacing w:after="900"/>
        <w:contextualSpacing/>
        <w:jc w:val="right"/>
        <w:rPr>
          <w:color w:val="663333"/>
          <w:sz w:val="16"/>
          <w:szCs w:val="16"/>
        </w:rPr>
      </w:pPr>
    </w:p>
    <w:p w:rsidR="0056641F" w:rsidRDefault="0056641F" w:rsidP="00890BA1">
      <w:pPr>
        <w:shd w:val="clear" w:color="auto" w:fill="E2E2E2"/>
        <w:spacing w:after="900"/>
        <w:contextualSpacing/>
        <w:jc w:val="right"/>
        <w:rPr>
          <w:color w:val="663333"/>
          <w:sz w:val="16"/>
          <w:szCs w:val="16"/>
        </w:rPr>
      </w:pPr>
    </w:p>
    <w:p w:rsidR="00754A11" w:rsidRDefault="00754A11" w:rsidP="00754A11">
      <w:pPr>
        <w:rPr>
          <w:sz w:val="16"/>
          <w:szCs w:val="16"/>
        </w:rPr>
      </w:pPr>
    </w:p>
    <w:p w:rsidR="00890BA1" w:rsidRDefault="00890BA1" w:rsidP="00754A11">
      <w:pPr>
        <w:pStyle w:val="PargrafodaLista"/>
        <w:tabs>
          <w:tab w:val="left" w:pos="675"/>
        </w:tabs>
        <w:ind w:left="1395"/>
        <w:rPr>
          <w:sz w:val="16"/>
          <w:szCs w:val="16"/>
        </w:rPr>
      </w:pPr>
    </w:p>
    <w:p w:rsidR="006338E4" w:rsidRDefault="00754A11" w:rsidP="006338E4">
      <w:pPr>
        <w:pStyle w:val="PargrafodaLista"/>
        <w:numPr>
          <w:ilvl w:val="0"/>
          <w:numId w:val="25"/>
        </w:numPr>
        <w:spacing w:line="360" w:lineRule="auto"/>
        <w:ind w:left="142" w:right="142" w:firstLine="284"/>
        <w:jc w:val="both"/>
      </w:pPr>
      <w:r w:rsidRPr="00754A11">
        <w:t>Os inúmeros problemas de infraestrutura da capital federal eram temas recorrentes na imprensa da jovem República</w:t>
      </w:r>
      <w:r>
        <w:t xml:space="preserve">. Após a leitura do texto faça uma leitura da primeira imagem ilustrativa deste texto e identifique as contradições que ela retrata e escreva um pequeno texto em seu caderno. </w:t>
      </w:r>
    </w:p>
    <w:p w:rsidR="006338E4" w:rsidRDefault="00754A11" w:rsidP="006338E4">
      <w:pPr>
        <w:pStyle w:val="PargrafodaLista"/>
        <w:numPr>
          <w:ilvl w:val="0"/>
          <w:numId w:val="25"/>
        </w:numPr>
        <w:spacing w:line="360" w:lineRule="auto"/>
        <w:ind w:left="142" w:right="142" w:firstLine="284"/>
        <w:jc w:val="both"/>
      </w:pPr>
      <w:r>
        <w:t xml:space="preserve">Porque você acha que a </w:t>
      </w:r>
      <w:r w:rsidR="00141A13">
        <w:t>política adotada pelo governo federal, efetivada pelo prefeito Pereira Passos recebeu o nome de “</w:t>
      </w:r>
      <w:proofErr w:type="spellStart"/>
      <w:r w:rsidR="00141A13">
        <w:t>bota-abaixo</w:t>
      </w:r>
      <w:proofErr w:type="spellEnd"/>
      <w:r w:rsidR="00141A13">
        <w:t>”?</w:t>
      </w:r>
    </w:p>
    <w:p w:rsidR="00754A11" w:rsidRDefault="00141A13" w:rsidP="006338E4">
      <w:pPr>
        <w:pStyle w:val="PargrafodaLista"/>
        <w:numPr>
          <w:ilvl w:val="0"/>
          <w:numId w:val="25"/>
        </w:numPr>
        <w:spacing w:line="360" w:lineRule="auto"/>
        <w:ind w:left="142" w:right="142" w:firstLine="284"/>
        <w:jc w:val="both"/>
      </w:pPr>
      <w:r>
        <w:t>Quais era</w:t>
      </w:r>
      <w:r w:rsidRPr="00141A13">
        <w:t xml:space="preserve">m </w:t>
      </w:r>
      <w:r>
        <w:t xml:space="preserve">as principais ações do </w:t>
      </w:r>
      <w:r w:rsidRPr="00141A13">
        <w:t>projeto chamado Embelezamento e Saneamento da Cidade</w:t>
      </w:r>
      <w:r>
        <w:t>?</w:t>
      </w:r>
    </w:p>
    <w:p w:rsidR="00141A13" w:rsidRDefault="00141A13" w:rsidP="006338E4">
      <w:pPr>
        <w:pStyle w:val="PargrafodaLista"/>
        <w:numPr>
          <w:ilvl w:val="0"/>
          <w:numId w:val="25"/>
        </w:numPr>
        <w:spacing w:line="360" w:lineRule="auto"/>
        <w:ind w:left="142" w:right="142" w:firstLine="284"/>
        <w:jc w:val="both"/>
      </w:pPr>
      <w:r>
        <w:t>Pesquise sobre o preço e as principais consequências desta modernização.</w:t>
      </w:r>
    </w:p>
    <w:p w:rsidR="006338E4" w:rsidRPr="006338E4" w:rsidRDefault="00141A13" w:rsidP="006338E4">
      <w:pPr>
        <w:pStyle w:val="PargrafodaLista"/>
        <w:numPr>
          <w:ilvl w:val="0"/>
          <w:numId w:val="25"/>
        </w:numPr>
        <w:spacing w:line="360" w:lineRule="auto"/>
        <w:ind w:left="142" w:right="142" w:firstLine="284"/>
        <w:jc w:val="both"/>
        <w:rPr>
          <w:rFonts w:eastAsiaTheme="minorHAnsi"/>
          <w:lang w:eastAsia="en-US"/>
        </w:rPr>
      </w:pPr>
      <w:r>
        <w:t xml:space="preserve">O trecho destacado no texto mostra a contradições de opiniões em relação as ações do prefeito Pereira passos. </w:t>
      </w:r>
      <w:r w:rsidRPr="00A7133E">
        <w:rPr>
          <w:b/>
        </w:rPr>
        <w:t xml:space="preserve">“Os adjetivos mais usados são: empreendedor, incansável e benemérito; ou ditador, autoritário e insuportável. Por meio de um documento bem-humorado da época, citado pela historiadora Maria Inez </w:t>
      </w:r>
      <w:proofErr w:type="spellStart"/>
      <w:r w:rsidRPr="00A7133E">
        <w:rPr>
          <w:b/>
        </w:rPr>
        <w:t>Turazzi</w:t>
      </w:r>
      <w:proofErr w:type="spellEnd"/>
      <w:r w:rsidRPr="00A7133E">
        <w:rPr>
          <w:b/>
        </w:rPr>
        <w:t>, os inconformados cães vadios perseguidos na sua administração argumentam, contestando, por meio de um “Protesto-</w:t>
      </w:r>
      <w:proofErr w:type="spellStart"/>
      <w:r w:rsidRPr="00A7133E">
        <w:rPr>
          <w:b/>
        </w:rPr>
        <w:t>Súpplice</w:t>
      </w:r>
      <w:proofErr w:type="spellEnd"/>
      <w:r w:rsidRPr="00A7133E">
        <w:rPr>
          <w:b/>
        </w:rPr>
        <w:t xml:space="preserve"> ao Todo Poderoso”, a posição autoritária do </w:t>
      </w:r>
      <w:r w:rsidR="00A7133E" w:rsidRPr="00A7133E">
        <w:rPr>
          <w:b/>
        </w:rPr>
        <w:t>prefeito.”</w:t>
      </w:r>
      <w:r>
        <w:t xml:space="preserve"> </w:t>
      </w:r>
    </w:p>
    <w:p w:rsidR="00890BA1" w:rsidRPr="00A7133E" w:rsidRDefault="00141A13" w:rsidP="006338E4">
      <w:pPr>
        <w:pStyle w:val="PargrafodaLista"/>
        <w:spacing w:line="360" w:lineRule="auto"/>
        <w:ind w:left="142" w:right="142" w:firstLine="284"/>
        <w:jc w:val="both"/>
        <w:rPr>
          <w:rFonts w:eastAsiaTheme="minorHAnsi"/>
          <w:lang w:eastAsia="en-US"/>
        </w:rPr>
      </w:pPr>
      <w:r w:rsidRPr="00A7133E">
        <w:t xml:space="preserve">Faça um comentário deste trecho </w:t>
      </w:r>
      <w:r w:rsidR="00A7133E" w:rsidRPr="00A7133E">
        <w:t>e registre-o em seu caderno.</w:t>
      </w:r>
      <w:r w:rsidR="00A7133E">
        <w:t xml:space="preserve"> </w:t>
      </w:r>
    </w:p>
    <w:p w:rsidR="00A7133E" w:rsidRPr="0056641F" w:rsidRDefault="00A7133E" w:rsidP="006338E4">
      <w:pPr>
        <w:pStyle w:val="PargrafodaLista"/>
        <w:numPr>
          <w:ilvl w:val="0"/>
          <w:numId w:val="25"/>
        </w:numPr>
        <w:spacing w:line="360" w:lineRule="auto"/>
        <w:ind w:left="142" w:right="142" w:firstLine="284"/>
        <w:jc w:val="both"/>
        <w:rPr>
          <w:rFonts w:eastAsiaTheme="minorHAnsi"/>
          <w:lang w:eastAsia="en-US"/>
        </w:rPr>
      </w:pPr>
      <w:r>
        <w:t>Qual relação você consegue fazer, dessa divergência de opiniões, deste período, com a guerra midiática entre imprensa e Presidente da República neste momento de pandemia?</w:t>
      </w:r>
    </w:p>
    <w:p w:rsidR="0056641F" w:rsidRDefault="0056641F" w:rsidP="0056641F">
      <w:pPr>
        <w:pStyle w:val="PargrafodaLista"/>
        <w:ind w:left="567"/>
        <w:jc w:val="both"/>
      </w:pPr>
    </w:p>
    <w:p w:rsidR="0056641F" w:rsidRDefault="00E36336" w:rsidP="00224F53">
      <w:pPr>
        <w:pStyle w:val="PargrafodaLista"/>
        <w:numPr>
          <w:ilvl w:val="0"/>
          <w:numId w:val="17"/>
        </w:numPr>
        <w:jc w:val="both"/>
      </w:pPr>
      <w:r>
        <w:t>Leia o texto a seguir, se necessário busque mais informações e faça uma análise d</w:t>
      </w:r>
      <w:r w:rsidRPr="00E36336">
        <w:t>o processo de imigração durante a transição da Monarquia para a</w:t>
      </w:r>
      <w:r>
        <w:t xml:space="preserve"> </w:t>
      </w:r>
      <w:r w:rsidRPr="00E36336">
        <w:t>República no Brasil</w:t>
      </w:r>
      <w:r>
        <w:t xml:space="preserve">. Registre em forma de um mapa mental. </w:t>
      </w:r>
    </w:p>
    <w:p w:rsidR="0056641F" w:rsidRDefault="0056641F" w:rsidP="0056641F">
      <w:pPr>
        <w:pStyle w:val="PargrafodaLista"/>
        <w:ind w:left="567"/>
        <w:jc w:val="both"/>
      </w:pPr>
    </w:p>
    <w:p w:rsidR="0056641F" w:rsidRPr="00E36336" w:rsidRDefault="0056641F" w:rsidP="006338E4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b/>
          <w:lang w:eastAsia="en-US"/>
        </w:rPr>
      </w:pPr>
      <w:r w:rsidRPr="00E36336">
        <w:rPr>
          <w:rFonts w:eastAsiaTheme="minorHAnsi"/>
          <w:b/>
          <w:lang w:eastAsia="en-US"/>
        </w:rPr>
        <w:t>A chegada dos imigrantes</w:t>
      </w:r>
    </w:p>
    <w:p w:rsidR="0056641F" w:rsidRPr="00E36336" w:rsidRDefault="0056641F" w:rsidP="006338E4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b/>
          <w:lang w:eastAsia="en-US"/>
        </w:rPr>
      </w:pPr>
    </w:p>
    <w:p w:rsidR="0056641F" w:rsidRPr="0056641F" w:rsidRDefault="0056641F" w:rsidP="006338E4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lang w:eastAsia="en-US"/>
        </w:rPr>
      </w:pPr>
      <w:r w:rsidRPr="0056641F">
        <w:rPr>
          <w:rFonts w:eastAsiaTheme="minorHAnsi"/>
          <w:lang w:eastAsia="en-US"/>
        </w:rPr>
        <w:t>SOUSA, Rainer Gonçalves. "A chegada dos imigrantes"; Brasil Escola. Disponível em: https://brasilescola.uol.com.br/historiab/a-chegada-dos-imigrantes.htm. Acesso em 26 de março de 2020.</w:t>
      </w:r>
    </w:p>
    <w:p w:rsidR="0056641F" w:rsidRPr="0056641F" w:rsidRDefault="0056641F" w:rsidP="006338E4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lang w:eastAsia="en-US"/>
        </w:rPr>
      </w:pPr>
    </w:p>
    <w:p w:rsidR="0056641F" w:rsidRPr="0056641F" w:rsidRDefault="0056641F" w:rsidP="006338E4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lang w:eastAsia="en-US"/>
        </w:rPr>
      </w:pPr>
      <w:r w:rsidRPr="0056641F">
        <w:rPr>
          <w:rFonts w:eastAsiaTheme="minorHAnsi"/>
          <w:lang w:eastAsia="en-US"/>
        </w:rPr>
        <w:t>No Segundo Reinado, percebemos que as estruturas das relações de trabalho no Brasil foram sofrendo importantes transformações. Mediante a insistente pressão das autoridades britânicas, o governo imperial foi incorporando ações que impediam a expansão do trabalho escravo. Já com a expressa proibição do tráfico negreiro, em 1850, os grandes cafeicultores foram tendo enormes dificuldades para adquirir mão de obra capaz de suprir a sua demanda.</w:t>
      </w:r>
    </w:p>
    <w:p w:rsidR="0056641F" w:rsidRPr="0056641F" w:rsidRDefault="0056641F" w:rsidP="006338E4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lang w:eastAsia="en-US"/>
        </w:rPr>
      </w:pPr>
    </w:p>
    <w:p w:rsidR="006338E4" w:rsidRDefault="0056641F" w:rsidP="006338E4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lang w:eastAsia="en-US"/>
        </w:rPr>
      </w:pPr>
      <w:r w:rsidRPr="0056641F">
        <w:rPr>
          <w:rFonts w:eastAsiaTheme="minorHAnsi"/>
          <w:lang w:eastAsia="en-US"/>
        </w:rPr>
        <w:lastRenderedPageBreak/>
        <w:t>Uma das primeiras alternativas lançadas para tal impasse foi o chamado tráfico interprovincial de escravos. Nesse caso, os grandes fazendeiros da região sudeste adquiriam os escravos ociosos localizados na região nordeste. A disponibilidade dessa mão de obra ocorreu devido à crise agrícola que atingiu os produtores nordestinos, principalmente pela diminuição do preço obtido na comercialização da cana de açúcar, do algodão e do fumo.</w:t>
      </w:r>
      <w:r w:rsidR="006338E4">
        <w:rPr>
          <w:rFonts w:eastAsiaTheme="minorHAnsi"/>
          <w:lang w:eastAsia="en-US"/>
        </w:rPr>
        <w:t xml:space="preserve"> </w:t>
      </w:r>
    </w:p>
    <w:p w:rsidR="006338E4" w:rsidRDefault="0056641F" w:rsidP="006338E4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lang w:eastAsia="en-US"/>
        </w:rPr>
      </w:pPr>
      <w:r w:rsidRPr="006338E4">
        <w:rPr>
          <w:rFonts w:eastAsiaTheme="minorHAnsi"/>
          <w:lang w:eastAsia="en-US"/>
        </w:rPr>
        <w:t>Segundo algumas estimativas, essa prática foi responsável pelo deslocamento de aproximadamente 200 mil escravos pelo território brasileiro. Contudo, essa solução logo se mostrou ineficaz com a crescente expansão das lavouras de café. Em pouco tempo, a grande demanda por escravos acabou os transformando em uma mercadoria de alto valor que encurtava o lucro dos cafeicultores. Dessa forma, o emprego da mão de obra imigrante europeia se transformou na alternativa mais barata e viável.</w:t>
      </w:r>
      <w:r w:rsidR="006338E4">
        <w:rPr>
          <w:rFonts w:eastAsiaTheme="minorHAnsi"/>
          <w:lang w:eastAsia="en-US"/>
        </w:rPr>
        <w:t xml:space="preserve"> </w:t>
      </w:r>
    </w:p>
    <w:p w:rsidR="006338E4" w:rsidRDefault="0056641F" w:rsidP="006338E4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lang w:eastAsia="en-US"/>
        </w:rPr>
      </w:pPr>
      <w:r w:rsidRPr="006338E4">
        <w:rPr>
          <w:rFonts w:eastAsiaTheme="minorHAnsi"/>
          <w:lang w:eastAsia="en-US"/>
        </w:rPr>
        <w:t>O primeiro a empregar a mão de obra assalariada dos europeus foi o senador e fazendeiro Nicolau de Campos Vergueiro. Entre os anos de 1847 e 1857, ele trouxe várias famílias de origem portuguesa, alemã, suíça e belga para trabalharem em sistema de parceira. Nesse tipo de acordo, o proprietário de terras pagava todas as despesas com a viagem e a acomodação dos empregados. Ao chegar aqui, o colono estrangeiro trabalhava até saldar suas dívidas e participava nos lucros obtidos na plantação.</w:t>
      </w:r>
    </w:p>
    <w:p w:rsidR="006338E4" w:rsidRDefault="00E36336" w:rsidP="006338E4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lang w:eastAsia="en-US"/>
        </w:rPr>
      </w:pPr>
      <w:r w:rsidRPr="00E36336">
        <w:rPr>
          <w:rFonts w:eastAsiaTheme="minorHAnsi"/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28B22627" wp14:editId="556E6B7A">
            <wp:simplePos x="0" y="0"/>
            <wp:positionH relativeFrom="column">
              <wp:posOffset>3173730</wp:posOffset>
            </wp:positionH>
            <wp:positionV relativeFrom="paragraph">
              <wp:posOffset>793115</wp:posOffset>
            </wp:positionV>
            <wp:extent cx="3552825" cy="2657475"/>
            <wp:effectExtent l="0" t="0" r="9525" b="9525"/>
            <wp:wrapSquare wrapText="bothSides"/>
            <wp:docPr id="9" name="Imagem 9" descr="Os primeiros imigrantes chegaram ao Brasil para trabalhar em sistema de parceria nas lavouras de caf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 primeiros imigrantes chegaram ao Brasil para trabalhar em sistema de parceria nas lavouras de café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41F" w:rsidRPr="006338E4">
        <w:rPr>
          <w:rFonts w:eastAsiaTheme="minorHAnsi"/>
          <w:lang w:eastAsia="en-US"/>
        </w:rPr>
        <w:t>Em pouco tempo outros fazendeiros copiaram essa mesma estratégia na obtenção de mão de obra. Vale destacar que, acostumados com a exploração dos escravos, muitos cafeicultores impuseram condições de trabalho desvantajosas aos colonos. A partir da década de 1870, a entrada de trabalhadores europeus no Brasil passou a ser oficialmente organizada pelo governo. Aproveitando das conturbações políticas no Velho Mundo, o império propagandeava as oportunidades de trabalho existentes no Brasil.</w:t>
      </w:r>
    </w:p>
    <w:p w:rsidR="0056641F" w:rsidRPr="006338E4" w:rsidRDefault="0056641F" w:rsidP="006338E4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lang w:eastAsia="en-US"/>
        </w:rPr>
      </w:pPr>
      <w:r w:rsidRPr="006338E4">
        <w:rPr>
          <w:rFonts w:eastAsiaTheme="minorHAnsi"/>
          <w:lang w:eastAsia="en-US"/>
        </w:rPr>
        <w:t>Além de atender uma demanda econômica, a entrada de imigrantes no Brasil integrava um ambicioso projeto de engenharia social dos intelectuais dessa época. Tomando a Europa como um grande modelo a ser copiado, muitos pensadores e políticos acreditavam que a imigração abriria portas para o gradual “branqueamento” da população brasileira. Nesse sentido, projetava-se a expectativa racista de diminuir a “negativa” presença de negros e mulatos na formação do povo brasileiro.</w:t>
      </w:r>
      <w:r w:rsidR="00E36336" w:rsidRPr="00E36336">
        <w:t xml:space="preserve"> </w:t>
      </w:r>
    </w:p>
    <w:p w:rsidR="006338E4" w:rsidRDefault="006338E4" w:rsidP="00E36336">
      <w:pPr>
        <w:pStyle w:val="PargrafodaLista"/>
        <w:ind w:left="567"/>
        <w:jc w:val="right"/>
        <w:rPr>
          <w:rFonts w:eastAsiaTheme="minorHAnsi"/>
          <w:sz w:val="16"/>
          <w:szCs w:val="16"/>
          <w:lang w:eastAsia="en-US"/>
        </w:rPr>
      </w:pPr>
    </w:p>
    <w:p w:rsidR="00E36336" w:rsidRDefault="00E36336" w:rsidP="00E36336">
      <w:pPr>
        <w:pStyle w:val="PargrafodaLista"/>
        <w:ind w:left="567"/>
        <w:jc w:val="right"/>
        <w:rPr>
          <w:rFonts w:eastAsiaTheme="minorHAnsi"/>
          <w:sz w:val="16"/>
          <w:szCs w:val="16"/>
          <w:lang w:eastAsia="en-US"/>
        </w:rPr>
      </w:pPr>
      <w:r w:rsidRPr="00E36336">
        <w:rPr>
          <w:rFonts w:eastAsiaTheme="minorHAnsi"/>
          <w:sz w:val="16"/>
          <w:szCs w:val="16"/>
          <w:lang w:eastAsia="en-US"/>
        </w:rPr>
        <w:t xml:space="preserve">Os primeiros imigrantes chegaram ao Brasil para trabalhar em sistema de parceria nas </w:t>
      </w:r>
    </w:p>
    <w:p w:rsidR="0056641F" w:rsidRPr="00E36336" w:rsidRDefault="00E36336" w:rsidP="00E36336">
      <w:pPr>
        <w:pStyle w:val="PargrafodaLista"/>
        <w:ind w:left="567"/>
        <w:jc w:val="right"/>
        <w:rPr>
          <w:rFonts w:eastAsiaTheme="minorHAnsi"/>
          <w:sz w:val="16"/>
          <w:szCs w:val="16"/>
          <w:lang w:eastAsia="en-US"/>
        </w:rPr>
      </w:pPr>
      <w:r w:rsidRPr="00E36336">
        <w:rPr>
          <w:rFonts w:eastAsiaTheme="minorHAnsi"/>
          <w:sz w:val="16"/>
          <w:szCs w:val="16"/>
          <w:lang w:eastAsia="en-US"/>
        </w:rPr>
        <w:t>lavouras de café.</w:t>
      </w:r>
    </w:p>
    <w:p w:rsidR="0056641F" w:rsidRPr="00E36336" w:rsidRDefault="00E36336" w:rsidP="0056641F">
      <w:pPr>
        <w:pStyle w:val="PargrafodaLista"/>
        <w:ind w:left="567"/>
        <w:jc w:val="both"/>
        <w:rPr>
          <w:rFonts w:eastAsiaTheme="minorHAnsi"/>
          <w:sz w:val="20"/>
          <w:szCs w:val="20"/>
          <w:lang w:eastAsia="en-US"/>
        </w:rPr>
      </w:pPr>
      <w:r w:rsidRPr="00E36336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26" w:history="1">
        <w:r w:rsidRPr="00E36336">
          <w:rPr>
            <w:rStyle w:val="Hyperlink"/>
            <w:rFonts w:eastAsiaTheme="minorHAnsi"/>
            <w:sz w:val="20"/>
            <w:szCs w:val="20"/>
            <w:lang w:eastAsia="en-US"/>
          </w:rPr>
          <w:t>https://brasilescola.uol.com.br/historiab/a-chegada-dos-imigrantes.htm acesso 26/03/2020</w:t>
        </w:r>
      </w:hyperlink>
      <w:r w:rsidRPr="00E36336">
        <w:rPr>
          <w:rFonts w:eastAsiaTheme="minorHAnsi"/>
          <w:sz w:val="20"/>
          <w:szCs w:val="20"/>
          <w:lang w:eastAsia="en-US"/>
        </w:rPr>
        <w:t xml:space="preserve">. </w:t>
      </w:r>
    </w:p>
    <w:p w:rsidR="00E36336" w:rsidRPr="00E36336" w:rsidRDefault="00E36336" w:rsidP="0056641F">
      <w:pPr>
        <w:pStyle w:val="PargrafodaLista"/>
        <w:ind w:left="567"/>
        <w:jc w:val="both"/>
        <w:rPr>
          <w:rFonts w:eastAsiaTheme="minorHAnsi"/>
          <w:sz w:val="20"/>
          <w:szCs w:val="20"/>
          <w:lang w:eastAsia="en-US"/>
        </w:rPr>
      </w:pPr>
    </w:p>
    <w:p w:rsidR="0056641F" w:rsidRDefault="0056641F" w:rsidP="0056641F">
      <w:pPr>
        <w:pStyle w:val="PargrafodaLista"/>
        <w:ind w:left="567"/>
        <w:jc w:val="both"/>
        <w:rPr>
          <w:rFonts w:eastAsiaTheme="minorHAnsi"/>
          <w:lang w:eastAsia="en-US"/>
        </w:rPr>
      </w:pP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Soluções: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Atividade 01.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a)</w:t>
      </w:r>
      <w:r w:rsidRPr="00224F53">
        <w:rPr>
          <w:rFonts w:eastAsiaTheme="minorHAnsi"/>
          <w:color w:val="FF0000"/>
          <w:lang w:eastAsia="en-US"/>
        </w:rPr>
        <w:tab/>
        <w:t>Primeira República</w:t>
      </w:r>
    </w:p>
    <w:p w:rsidR="00224F53" w:rsidRPr="006338E4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b)</w:t>
      </w:r>
      <w:r w:rsidRPr="00224F53">
        <w:rPr>
          <w:rFonts w:eastAsiaTheme="minorHAnsi"/>
          <w:color w:val="FF0000"/>
          <w:lang w:eastAsia="en-US"/>
        </w:rPr>
        <w:tab/>
        <w:t>1930- Revolução de 1930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 xml:space="preserve">Atividade 02. </w:t>
      </w:r>
      <w:r w:rsidR="006338E4">
        <w:rPr>
          <w:rFonts w:eastAsiaTheme="minorHAnsi"/>
          <w:color w:val="FF0000"/>
          <w:lang w:eastAsia="en-US"/>
        </w:rPr>
        <w:t>E/A/C/B/D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Atividade 03</w:t>
      </w:r>
    </w:p>
    <w:p w:rsidR="00224F53" w:rsidRPr="006338E4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Os estudantes deverão pesquisar sobre as revoltas:</w:t>
      </w:r>
      <w:r w:rsidR="006338E4">
        <w:rPr>
          <w:rFonts w:eastAsiaTheme="minorHAnsi"/>
          <w:color w:val="FF0000"/>
          <w:lang w:eastAsia="en-US"/>
        </w:rPr>
        <w:t xml:space="preserve"> </w:t>
      </w:r>
      <w:r w:rsidRPr="006338E4">
        <w:rPr>
          <w:rFonts w:eastAsiaTheme="minorHAnsi"/>
          <w:color w:val="FF0000"/>
          <w:lang w:eastAsia="en-US"/>
        </w:rPr>
        <w:t>Guerra de Canudos</w:t>
      </w:r>
      <w:r w:rsidR="006338E4">
        <w:rPr>
          <w:rFonts w:eastAsiaTheme="minorHAnsi"/>
          <w:color w:val="FF0000"/>
          <w:lang w:eastAsia="en-US"/>
        </w:rPr>
        <w:t xml:space="preserve">/ </w:t>
      </w:r>
      <w:r w:rsidRPr="006338E4">
        <w:rPr>
          <w:rFonts w:eastAsiaTheme="minorHAnsi"/>
          <w:color w:val="FF0000"/>
          <w:lang w:eastAsia="en-US"/>
        </w:rPr>
        <w:t>Revolta da Vacina</w:t>
      </w:r>
      <w:r w:rsidR="006338E4">
        <w:rPr>
          <w:rFonts w:eastAsiaTheme="minorHAnsi"/>
          <w:color w:val="FF0000"/>
          <w:lang w:eastAsia="en-US"/>
        </w:rPr>
        <w:t xml:space="preserve"> /</w:t>
      </w:r>
      <w:r w:rsidRPr="006338E4">
        <w:rPr>
          <w:rFonts w:eastAsiaTheme="minorHAnsi"/>
          <w:color w:val="FF0000"/>
          <w:lang w:eastAsia="en-US"/>
        </w:rPr>
        <w:t>Revolta da Chibata</w:t>
      </w:r>
      <w:r w:rsidR="006338E4">
        <w:rPr>
          <w:rFonts w:eastAsiaTheme="minorHAnsi"/>
          <w:color w:val="FF0000"/>
          <w:lang w:eastAsia="en-US"/>
        </w:rPr>
        <w:t xml:space="preserve">/ </w:t>
      </w:r>
      <w:r w:rsidRPr="006338E4">
        <w:rPr>
          <w:rFonts w:eastAsiaTheme="minorHAnsi"/>
          <w:color w:val="FF0000"/>
          <w:lang w:eastAsia="en-US"/>
        </w:rPr>
        <w:t>Guerra do Contestado</w:t>
      </w:r>
      <w:r w:rsidR="006338E4">
        <w:rPr>
          <w:rFonts w:eastAsiaTheme="minorHAnsi"/>
          <w:color w:val="FF0000"/>
          <w:lang w:eastAsia="en-US"/>
        </w:rPr>
        <w:t xml:space="preserve">/ </w:t>
      </w:r>
      <w:r w:rsidRPr="006338E4">
        <w:rPr>
          <w:rFonts w:eastAsiaTheme="minorHAnsi"/>
          <w:color w:val="FF0000"/>
          <w:lang w:eastAsia="en-US"/>
        </w:rPr>
        <w:t>Tenentismo</w:t>
      </w:r>
      <w:r w:rsidR="006338E4">
        <w:rPr>
          <w:rFonts w:eastAsiaTheme="minorHAnsi"/>
          <w:color w:val="FF0000"/>
          <w:lang w:eastAsia="en-US"/>
        </w:rPr>
        <w:t xml:space="preserve">/ </w:t>
      </w:r>
      <w:r w:rsidRPr="006338E4">
        <w:rPr>
          <w:rFonts w:eastAsiaTheme="minorHAnsi"/>
          <w:color w:val="FF0000"/>
          <w:lang w:eastAsia="en-US"/>
        </w:rPr>
        <w:t>Coluna Prestes</w:t>
      </w:r>
      <w:r w:rsidR="006338E4">
        <w:rPr>
          <w:rFonts w:eastAsiaTheme="minorHAnsi"/>
          <w:color w:val="FF0000"/>
          <w:lang w:eastAsia="en-US"/>
        </w:rPr>
        <w:t xml:space="preserve">/ </w:t>
      </w:r>
      <w:r w:rsidRPr="006338E4">
        <w:rPr>
          <w:rFonts w:eastAsiaTheme="minorHAnsi"/>
          <w:color w:val="FF0000"/>
          <w:lang w:eastAsia="en-US"/>
        </w:rPr>
        <w:t>Cangaço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Atividade 04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a). Pela situação de isolamento geográfico, político, social, econômico e de comunicação do estado com o centro hegemônico do poder nacional.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b). Os coronéis eram fazendeiros, grandes proprietários de terras, que detinham o poder econômico, social, político e militar da região. Eram apoiados e envolvidos na política estadual e até federal, em contrapartida, garantiam apoio eleitoral aos candidatos indicados pelos governantes por força do voto de cabresto, estes por sua vez, davam “carta branca” (total liberdade) a estes fazendeiros em seus domínios.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lastRenderedPageBreak/>
        <w:t>c)</w:t>
      </w:r>
      <w:r w:rsidRPr="00224F53">
        <w:rPr>
          <w:rFonts w:eastAsiaTheme="minorHAnsi"/>
          <w:color w:val="FF0000"/>
          <w:lang w:eastAsia="en-US"/>
        </w:rPr>
        <w:tab/>
        <w:t>A manutenção do poder baseava-se na adequada manipulação do orçamento e pela reprodução do atraso, assim, mantinha-se a população em situação de dependência frente os chefes políticos, além de evitar-se fiscalizações e intervenções federais que pusessem em risco o poder local.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d)</w:t>
      </w:r>
      <w:r w:rsidRPr="00224F53">
        <w:rPr>
          <w:rFonts w:eastAsiaTheme="minorHAnsi"/>
          <w:color w:val="FF0000"/>
          <w:lang w:eastAsia="en-US"/>
        </w:rPr>
        <w:tab/>
        <w:t>1-A situação periférica do Estado de Goiás, distante dos centros hegemônicos de poder;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2- A dominação de um setor da economia sobre os demais, o que favorece o controle interno, além de maior estabilidade política.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e)</w:t>
      </w:r>
      <w:r w:rsidRPr="00224F53">
        <w:rPr>
          <w:rFonts w:eastAsiaTheme="minorHAnsi"/>
          <w:color w:val="FF0000"/>
          <w:lang w:eastAsia="en-US"/>
        </w:rPr>
        <w:tab/>
        <w:t>Resposta pessoal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f)</w:t>
      </w:r>
      <w:r w:rsidRPr="00224F53">
        <w:rPr>
          <w:rFonts w:eastAsiaTheme="minorHAnsi"/>
          <w:color w:val="FF0000"/>
          <w:lang w:eastAsia="en-US"/>
        </w:rPr>
        <w:tab/>
        <w:t>Resposta pessoal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 xml:space="preserve">Atividade 05 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a)</w:t>
      </w:r>
      <w:r w:rsidRPr="00224F53">
        <w:rPr>
          <w:rFonts w:eastAsiaTheme="minorHAnsi"/>
          <w:color w:val="FF0000"/>
          <w:lang w:eastAsia="en-US"/>
        </w:rPr>
        <w:tab/>
        <w:t xml:space="preserve">Resposta pessoal 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b)</w:t>
      </w:r>
      <w:r w:rsidRPr="00224F53">
        <w:rPr>
          <w:rFonts w:eastAsiaTheme="minorHAnsi"/>
          <w:color w:val="FF0000"/>
          <w:lang w:eastAsia="en-US"/>
        </w:rPr>
        <w:tab/>
        <w:t>Resposta pessoal - É esperado que os estudantes respondam que a política de reforma do prefeito recebeu o nome de “</w:t>
      </w:r>
      <w:proofErr w:type="spellStart"/>
      <w:r w:rsidRPr="00224F53">
        <w:rPr>
          <w:rFonts w:eastAsiaTheme="minorHAnsi"/>
          <w:color w:val="FF0000"/>
          <w:lang w:eastAsia="en-US"/>
        </w:rPr>
        <w:t>bota-abaixo</w:t>
      </w:r>
      <w:proofErr w:type="spellEnd"/>
      <w:r w:rsidRPr="00224F53">
        <w:rPr>
          <w:rFonts w:eastAsiaTheme="minorHAnsi"/>
          <w:color w:val="FF0000"/>
          <w:lang w:eastAsia="en-US"/>
        </w:rPr>
        <w:t>” por causa do grande número de demolições.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c)</w:t>
      </w:r>
      <w:r w:rsidRPr="00224F53">
        <w:rPr>
          <w:rFonts w:eastAsiaTheme="minorHAnsi"/>
          <w:color w:val="FF0000"/>
          <w:lang w:eastAsia="en-US"/>
        </w:rPr>
        <w:tab/>
        <w:t>ações como o escoamento de águas pluviais, melhoramentos dos serviços a cargo da Prefeitura e abertura de escolas primárias – resultaram em disposições urbanas, despertando olhares e sentimentos diversos – quanto ao presente e quanto ao futuro.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d)</w:t>
      </w:r>
      <w:r w:rsidRPr="00224F53">
        <w:rPr>
          <w:rFonts w:eastAsiaTheme="minorHAnsi"/>
          <w:color w:val="FF0000"/>
          <w:lang w:eastAsia="en-US"/>
        </w:rPr>
        <w:tab/>
        <w:t>Para financiar as obras, o governo federal obteve um expressivo empréstimo da Inglaterra, segundo a historiadora Margarida de Souza Neves, de “8.500.000 libras esterlinas, a metade da receita da União”! As consequências são</w:t>
      </w:r>
      <w:r>
        <w:rPr>
          <w:rFonts w:eastAsiaTheme="minorHAnsi"/>
          <w:color w:val="FF0000"/>
          <w:lang w:eastAsia="en-US"/>
        </w:rPr>
        <w:t>:</w:t>
      </w:r>
      <w:r w:rsidRPr="00224F53">
        <w:rPr>
          <w:rFonts w:eastAsiaTheme="minorHAnsi"/>
          <w:color w:val="FF0000"/>
          <w:lang w:eastAsia="en-US"/>
        </w:rPr>
        <w:t xml:space="preserve"> casas demolida</w:t>
      </w:r>
      <w:r w:rsidR="008473AA">
        <w:rPr>
          <w:rFonts w:eastAsiaTheme="minorHAnsi"/>
          <w:color w:val="FF0000"/>
          <w:lang w:eastAsia="en-US"/>
        </w:rPr>
        <w:t>s</w:t>
      </w:r>
      <w:r w:rsidRPr="00224F53">
        <w:rPr>
          <w:rFonts w:eastAsiaTheme="minorHAnsi"/>
          <w:color w:val="FF0000"/>
          <w:lang w:eastAsia="en-US"/>
        </w:rPr>
        <w:t>, pessoas desabrigadas dentre outros.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e)</w:t>
      </w:r>
      <w:r w:rsidRPr="00224F53">
        <w:rPr>
          <w:rFonts w:eastAsiaTheme="minorHAnsi"/>
          <w:color w:val="FF0000"/>
          <w:lang w:eastAsia="en-US"/>
        </w:rPr>
        <w:tab/>
        <w:t>Resposta pessoal - Bipolaridade de opiniões, para os que eram beneficiados pela modernização ele era considerado empreendedor, incansável e benemérito por outro lado os que sofriam as consequências ele era considerado o ditador, autoritário e insuportável.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f)</w:t>
      </w:r>
      <w:r w:rsidRPr="00224F53">
        <w:rPr>
          <w:rFonts w:eastAsiaTheme="minorHAnsi"/>
          <w:color w:val="FF0000"/>
          <w:lang w:eastAsia="en-US"/>
        </w:rPr>
        <w:tab/>
        <w:t>Resposta pessoal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>Atividade 06</w:t>
      </w:r>
    </w:p>
    <w:p w:rsidR="00224F53" w:rsidRPr="00224F53" w:rsidRDefault="00224F53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r w:rsidRPr="00224F53">
        <w:rPr>
          <w:rFonts w:eastAsiaTheme="minorHAnsi"/>
          <w:color w:val="FF0000"/>
          <w:lang w:eastAsia="en-US"/>
        </w:rPr>
        <w:t xml:space="preserve">Resposta pessoal </w:t>
      </w:r>
    </w:p>
    <w:p w:rsidR="0056641F" w:rsidRPr="00224F53" w:rsidRDefault="0056641F" w:rsidP="006338E4">
      <w:pPr>
        <w:pStyle w:val="PargrafodaLista"/>
        <w:ind w:left="142" w:right="142"/>
        <w:jc w:val="both"/>
        <w:rPr>
          <w:rFonts w:eastAsiaTheme="minorHAnsi"/>
          <w:color w:val="FF0000"/>
          <w:lang w:eastAsia="en-US"/>
        </w:rPr>
      </w:pPr>
      <w:bookmarkStart w:id="1" w:name="_GoBack"/>
      <w:bookmarkEnd w:id="1"/>
    </w:p>
    <w:sectPr w:rsidR="0056641F" w:rsidRPr="00224F53" w:rsidSect="006338E4">
      <w:pgSz w:w="11907" w:h="16840" w:code="9"/>
      <w:pgMar w:top="567" w:right="708" w:bottom="567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4163" w:rsidRDefault="00134163" w:rsidP="008340FD">
      <w:r>
        <w:separator/>
      </w:r>
    </w:p>
  </w:endnote>
  <w:endnote w:type="continuationSeparator" w:id="0">
    <w:p w:rsidR="00134163" w:rsidRDefault="00134163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4163" w:rsidRDefault="00134163" w:rsidP="008340FD">
      <w:r>
        <w:separator/>
      </w:r>
    </w:p>
  </w:footnote>
  <w:footnote w:type="continuationSeparator" w:id="0">
    <w:p w:rsidR="00134163" w:rsidRDefault="00134163" w:rsidP="00834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E10FF"/>
    <w:multiLevelType w:val="hybridMultilevel"/>
    <w:tmpl w:val="1A1AB6D4"/>
    <w:lvl w:ilvl="0" w:tplc="0416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42A09"/>
    <w:multiLevelType w:val="hybridMultilevel"/>
    <w:tmpl w:val="8E5CCF7C"/>
    <w:lvl w:ilvl="0" w:tplc="04160017">
      <w:start w:val="1"/>
      <w:numFmt w:val="lowerLetter"/>
      <w:lvlText w:val="%1)"/>
      <w:lvlJc w:val="lef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E3F3695"/>
    <w:multiLevelType w:val="hybridMultilevel"/>
    <w:tmpl w:val="832A73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634AC"/>
    <w:multiLevelType w:val="hybridMultilevel"/>
    <w:tmpl w:val="73B683B6"/>
    <w:lvl w:ilvl="0" w:tplc="0E4CD2D2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56D29C1"/>
    <w:multiLevelType w:val="hybridMultilevel"/>
    <w:tmpl w:val="FAF2A960"/>
    <w:lvl w:ilvl="0" w:tplc="04160017">
      <w:start w:val="1"/>
      <w:numFmt w:val="lowerLetter"/>
      <w:lvlText w:val="%1)"/>
      <w:lvlJc w:val="left"/>
      <w:pPr>
        <w:ind w:left="1395" w:hanging="360"/>
      </w:pPr>
    </w:lvl>
    <w:lvl w:ilvl="1" w:tplc="04160019" w:tentative="1">
      <w:start w:val="1"/>
      <w:numFmt w:val="lowerLetter"/>
      <w:lvlText w:val="%2."/>
      <w:lvlJc w:val="left"/>
      <w:pPr>
        <w:ind w:left="2115" w:hanging="360"/>
      </w:pPr>
    </w:lvl>
    <w:lvl w:ilvl="2" w:tplc="0416001B" w:tentative="1">
      <w:start w:val="1"/>
      <w:numFmt w:val="lowerRoman"/>
      <w:lvlText w:val="%3."/>
      <w:lvlJc w:val="right"/>
      <w:pPr>
        <w:ind w:left="2835" w:hanging="180"/>
      </w:pPr>
    </w:lvl>
    <w:lvl w:ilvl="3" w:tplc="0416000F" w:tentative="1">
      <w:start w:val="1"/>
      <w:numFmt w:val="decimal"/>
      <w:lvlText w:val="%4."/>
      <w:lvlJc w:val="left"/>
      <w:pPr>
        <w:ind w:left="3555" w:hanging="360"/>
      </w:pPr>
    </w:lvl>
    <w:lvl w:ilvl="4" w:tplc="04160019" w:tentative="1">
      <w:start w:val="1"/>
      <w:numFmt w:val="lowerLetter"/>
      <w:lvlText w:val="%5."/>
      <w:lvlJc w:val="left"/>
      <w:pPr>
        <w:ind w:left="4275" w:hanging="360"/>
      </w:pPr>
    </w:lvl>
    <w:lvl w:ilvl="5" w:tplc="0416001B" w:tentative="1">
      <w:start w:val="1"/>
      <w:numFmt w:val="lowerRoman"/>
      <w:lvlText w:val="%6."/>
      <w:lvlJc w:val="right"/>
      <w:pPr>
        <w:ind w:left="4995" w:hanging="180"/>
      </w:pPr>
    </w:lvl>
    <w:lvl w:ilvl="6" w:tplc="0416000F" w:tentative="1">
      <w:start w:val="1"/>
      <w:numFmt w:val="decimal"/>
      <w:lvlText w:val="%7."/>
      <w:lvlJc w:val="left"/>
      <w:pPr>
        <w:ind w:left="5715" w:hanging="360"/>
      </w:pPr>
    </w:lvl>
    <w:lvl w:ilvl="7" w:tplc="04160019" w:tentative="1">
      <w:start w:val="1"/>
      <w:numFmt w:val="lowerLetter"/>
      <w:lvlText w:val="%8."/>
      <w:lvlJc w:val="left"/>
      <w:pPr>
        <w:ind w:left="6435" w:hanging="360"/>
      </w:pPr>
    </w:lvl>
    <w:lvl w:ilvl="8" w:tplc="0416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 w15:restartNumberingAfterBreak="0">
    <w:nsid w:val="18E65230"/>
    <w:multiLevelType w:val="hybridMultilevel"/>
    <w:tmpl w:val="73AC0F94"/>
    <w:lvl w:ilvl="0" w:tplc="04160017">
      <w:start w:val="1"/>
      <w:numFmt w:val="lowerLetter"/>
      <w:lvlText w:val="%1)"/>
      <w:lvlJc w:val="left"/>
      <w:pPr>
        <w:ind w:left="1237" w:hanging="360"/>
      </w:pPr>
    </w:lvl>
    <w:lvl w:ilvl="1" w:tplc="04160019" w:tentative="1">
      <w:start w:val="1"/>
      <w:numFmt w:val="lowerLetter"/>
      <w:lvlText w:val="%2."/>
      <w:lvlJc w:val="left"/>
      <w:pPr>
        <w:ind w:left="1957" w:hanging="360"/>
      </w:pPr>
    </w:lvl>
    <w:lvl w:ilvl="2" w:tplc="0416001B" w:tentative="1">
      <w:start w:val="1"/>
      <w:numFmt w:val="lowerRoman"/>
      <w:lvlText w:val="%3."/>
      <w:lvlJc w:val="right"/>
      <w:pPr>
        <w:ind w:left="2677" w:hanging="180"/>
      </w:pPr>
    </w:lvl>
    <w:lvl w:ilvl="3" w:tplc="0416000F" w:tentative="1">
      <w:start w:val="1"/>
      <w:numFmt w:val="decimal"/>
      <w:lvlText w:val="%4."/>
      <w:lvlJc w:val="left"/>
      <w:pPr>
        <w:ind w:left="3397" w:hanging="360"/>
      </w:pPr>
    </w:lvl>
    <w:lvl w:ilvl="4" w:tplc="04160019" w:tentative="1">
      <w:start w:val="1"/>
      <w:numFmt w:val="lowerLetter"/>
      <w:lvlText w:val="%5."/>
      <w:lvlJc w:val="left"/>
      <w:pPr>
        <w:ind w:left="4117" w:hanging="360"/>
      </w:pPr>
    </w:lvl>
    <w:lvl w:ilvl="5" w:tplc="0416001B" w:tentative="1">
      <w:start w:val="1"/>
      <w:numFmt w:val="lowerRoman"/>
      <w:lvlText w:val="%6."/>
      <w:lvlJc w:val="right"/>
      <w:pPr>
        <w:ind w:left="4837" w:hanging="180"/>
      </w:pPr>
    </w:lvl>
    <w:lvl w:ilvl="6" w:tplc="0416000F" w:tentative="1">
      <w:start w:val="1"/>
      <w:numFmt w:val="decimal"/>
      <w:lvlText w:val="%7."/>
      <w:lvlJc w:val="left"/>
      <w:pPr>
        <w:ind w:left="5557" w:hanging="360"/>
      </w:pPr>
    </w:lvl>
    <w:lvl w:ilvl="7" w:tplc="04160019" w:tentative="1">
      <w:start w:val="1"/>
      <w:numFmt w:val="lowerLetter"/>
      <w:lvlText w:val="%8."/>
      <w:lvlJc w:val="left"/>
      <w:pPr>
        <w:ind w:left="6277" w:hanging="360"/>
      </w:pPr>
    </w:lvl>
    <w:lvl w:ilvl="8" w:tplc="0416001B" w:tentative="1">
      <w:start w:val="1"/>
      <w:numFmt w:val="lowerRoman"/>
      <w:lvlText w:val="%9."/>
      <w:lvlJc w:val="right"/>
      <w:pPr>
        <w:ind w:left="6997" w:hanging="180"/>
      </w:pPr>
    </w:lvl>
  </w:abstractNum>
  <w:abstractNum w:abstractNumId="6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C453C5F"/>
    <w:multiLevelType w:val="hybridMultilevel"/>
    <w:tmpl w:val="62AE15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75B9C"/>
    <w:multiLevelType w:val="hybridMultilevel"/>
    <w:tmpl w:val="B42ED4E4"/>
    <w:lvl w:ilvl="0" w:tplc="6D64F634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23E6864"/>
    <w:multiLevelType w:val="hybridMultilevel"/>
    <w:tmpl w:val="B922C4B8"/>
    <w:lvl w:ilvl="0" w:tplc="B6CE71E4">
      <w:start w:val="1"/>
      <w:numFmt w:val="decimalZero"/>
      <w:lvlText w:val="%1."/>
      <w:lvlJc w:val="left"/>
      <w:pPr>
        <w:ind w:left="517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A967FD6"/>
    <w:multiLevelType w:val="hybridMultilevel"/>
    <w:tmpl w:val="3AA4F058"/>
    <w:lvl w:ilvl="0" w:tplc="491C4D42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DE26FB1"/>
    <w:multiLevelType w:val="hybridMultilevel"/>
    <w:tmpl w:val="6ABACF48"/>
    <w:lvl w:ilvl="0" w:tplc="26864598">
      <w:start w:val="1"/>
      <w:numFmt w:val="decimalZero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C4657"/>
    <w:multiLevelType w:val="multilevel"/>
    <w:tmpl w:val="5B60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B46BDE"/>
    <w:multiLevelType w:val="hybridMultilevel"/>
    <w:tmpl w:val="F9641D96"/>
    <w:lvl w:ilvl="0" w:tplc="F5C2C346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E4424"/>
    <w:multiLevelType w:val="hybridMultilevel"/>
    <w:tmpl w:val="1E96CE12"/>
    <w:lvl w:ilvl="0" w:tplc="64929922">
      <w:start w:val="1"/>
      <w:numFmt w:val="upperRoman"/>
      <w:lvlText w:val="%1)"/>
      <w:lvlJc w:val="left"/>
      <w:pPr>
        <w:ind w:left="8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 w15:restartNumberingAfterBreak="0">
    <w:nsid w:val="397A4502"/>
    <w:multiLevelType w:val="hybridMultilevel"/>
    <w:tmpl w:val="7A78ACB0"/>
    <w:lvl w:ilvl="0" w:tplc="E4B46BA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8C3BE6"/>
    <w:multiLevelType w:val="hybridMultilevel"/>
    <w:tmpl w:val="3552F2B6"/>
    <w:lvl w:ilvl="0" w:tplc="04160017">
      <w:start w:val="1"/>
      <w:numFmt w:val="lowerLetter"/>
      <w:lvlText w:val="%1)"/>
      <w:lvlJc w:val="left"/>
      <w:pPr>
        <w:ind w:left="2115" w:hanging="360"/>
      </w:pPr>
    </w:lvl>
    <w:lvl w:ilvl="1" w:tplc="04160019" w:tentative="1">
      <w:start w:val="1"/>
      <w:numFmt w:val="lowerLetter"/>
      <w:lvlText w:val="%2."/>
      <w:lvlJc w:val="left"/>
      <w:pPr>
        <w:ind w:left="2835" w:hanging="360"/>
      </w:pPr>
    </w:lvl>
    <w:lvl w:ilvl="2" w:tplc="0416001B" w:tentative="1">
      <w:start w:val="1"/>
      <w:numFmt w:val="lowerRoman"/>
      <w:lvlText w:val="%3."/>
      <w:lvlJc w:val="right"/>
      <w:pPr>
        <w:ind w:left="3555" w:hanging="180"/>
      </w:pPr>
    </w:lvl>
    <w:lvl w:ilvl="3" w:tplc="0416000F" w:tentative="1">
      <w:start w:val="1"/>
      <w:numFmt w:val="decimal"/>
      <w:lvlText w:val="%4."/>
      <w:lvlJc w:val="left"/>
      <w:pPr>
        <w:ind w:left="4275" w:hanging="360"/>
      </w:pPr>
    </w:lvl>
    <w:lvl w:ilvl="4" w:tplc="04160019" w:tentative="1">
      <w:start w:val="1"/>
      <w:numFmt w:val="lowerLetter"/>
      <w:lvlText w:val="%5."/>
      <w:lvlJc w:val="left"/>
      <w:pPr>
        <w:ind w:left="4995" w:hanging="360"/>
      </w:pPr>
    </w:lvl>
    <w:lvl w:ilvl="5" w:tplc="0416001B" w:tentative="1">
      <w:start w:val="1"/>
      <w:numFmt w:val="lowerRoman"/>
      <w:lvlText w:val="%6."/>
      <w:lvlJc w:val="right"/>
      <w:pPr>
        <w:ind w:left="5715" w:hanging="180"/>
      </w:pPr>
    </w:lvl>
    <w:lvl w:ilvl="6" w:tplc="0416000F" w:tentative="1">
      <w:start w:val="1"/>
      <w:numFmt w:val="decimal"/>
      <w:lvlText w:val="%7."/>
      <w:lvlJc w:val="left"/>
      <w:pPr>
        <w:ind w:left="6435" w:hanging="360"/>
      </w:pPr>
    </w:lvl>
    <w:lvl w:ilvl="7" w:tplc="04160019" w:tentative="1">
      <w:start w:val="1"/>
      <w:numFmt w:val="lowerLetter"/>
      <w:lvlText w:val="%8."/>
      <w:lvlJc w:val="left"/>
      <w:pPr>
        <w:ind w:left="7155" w:hanging="360"/>
      </w:pPr>
    </w:lvl>
    <w:lvl w:ilvl="8" w:tplc="0416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17" w15:restartNumberingAfterBreak="0">
    <w:nsid w:val="3DC61EE4"/>
    <w:multiLevelType w:val="hybridMultilevel"/>
    <w:tmpl w:val="EA16E9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BB086B"/>
    <w:multiLevelType w:val="hybridMultilevel"/>
    <w:tmpl w:val="74B6D3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6204B6"/>
    <w:multiLevelType w:val="hybridMultilevel"/>
    <w:tmpl w:val="7AC2FDF6"/>
    <w:lvl w:ilvl="0" w:tplc="D59C55D0">
      <w:start w:val="1"/>
      <w:numFmt w:val="upperLetter"/>
      <w:lvlText w:val="(%1)"/>
      <w:lvlJc w:val="left"/>
      <w:pPr>
        <w:ind w:left="8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7" w:hanging="360"/>
      </w:pPr>
    </w:lvl>
    <w:lvl w:ilvl="2" w:tplc="0416001B" w:tentative="1">
      <w:start w:val="1"/>
      <w:numFmt w:val="lowerRoman"/>
      <w:lvlText w:val="%3."/>
      <w:lvlJc w:val="right"/>
      <w:pPr>
        <w:ind w:left="2317" w:hanging="180"/>
      </w:pPr>
    </w:lvl>
    <w:lvl w:ilvl="3" w:tplc="0416000F" w:tentative="1">
      <w:start w:val="1"/>
      <w:numFmt w:val="decimal"/>
      <w:lvlText w:val="%4."/>
      <w:lvlJc w:val="left"/>
      <w:pPr>
        <w:ind w:left="3037" w:hanging="360"/>
      </w:pPr>
    </w:lvl>
    <w:lvl w:ilvl="4" w:tplc="04160019" w:tentative="1">
      <w:start w:val="1"/>
      <w:numFmt w:val="lowerLetter"/>
      <w:lvlText w:val="%5."/>
      <w:lvlJc w:val="left"/>
      <w:pPr>
        <w:ind w:left="3757" w:hanging="360"/>
      </w:pPr>
    </w:lvl>
    <w:lvl w:ilvl="5" w:tplc="0416001B" w:tentative="1">
      <w:start w:val="1"/>
      <w:numFmt w:val="lowerRoman"/>
      <w:lvlText w:val="%6."/>
      <w:lvlJc w:val="right"/>
      <w:pPr>
        <w:ind w:left="4477" w:hanging="180"/>
      </w:pPr>
    </w:lvl>
    <w:lvl w:ilvl="6" w:tplc="0416000F" w:tentative="1">
      <w:start w:val="1"/>
      <w:numFmt w:val="decimal"/>
      <w:lvlText w:val="%7."/>
      <w:lvlJc w:val="left"/>
      <w:pPr>
        <w:ind w:left="5197" w:hanging="360"/>
      </w:pPr>
    </w:lvl>
    <w:lvl w:ilvl="7" w:tplc="04160019" w:tentative="1">
      <w:start w:val="1"/>
      <w:numFmt w:val="lowerLetter"/>
      <w:lvlText w:val="%8."/>
      <w:lvlJc w:val="left"/>
      <w:pPr>
        <w:ind w:left="5917" w:hanging="360"/>
      </w:pPr>
    </w:lvl>
    <w:lvl w:ilvl="8" w:tplc="0416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20" w15:restartNumberingAfterBreak="0">
    <w:nsid w:val="5DB10A29"/>
    <w:multiLevelType w:val="hybridMultilevel"/>
    <w:tmpl w:val="F55A2E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DB2E1C"/>
    <w:multiLevelType w:val="hybridMultilevel"/>
    <w:tmpl w:val="4DE0136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0817400"/>
    <w:multiLevelType w:val="hybridMultilevel"/>
    <w:tmpl w:val="B922C4B8"/>
    <w:lvl w:ilvl="0" w:tplc="B6CE71E4">
      <w:start w:val="1"/>
      <w:numFmt w:val="decimalZero"/>
      <w:lvlText w:val="%1."/>
      <w:lvlJc w:val="left"/>
      <w:pPr>
        <w:ind w:left="517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6B710B7D"/>
    <w:multiLevelType w:val="hybridMultilevel"/>
    <w:tmpl w:val="EDE89C98"/>
    <w:lvl w:ilvl="0" w:tplc="6D1E885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7ED0678"/>
    <w:multiLevelType w:val="multilevel"/>
    <w:tmpl w:val="D0F2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92378B"/>
    <w:multiLevelType w:val="hybridMultilevel"/>
    <w:tmpl w:val="F7A2C6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13"/>
  </w:num>
  <w:num w:numId="4">
    <w:abstractNumId w:val="17"/>
  </w:num>
  <w:num w:numId="5">
    <w:abstractNumId w:val="14"/>
  </w:num>
  <w:num w:numId="6">
    <w:abstractNumId w:val="8"/>
  </w:num>
  <w:num w:numId="7">
    <w:abstractNumId w:val="0"/>
  </w:num>
  <w:num w:numId="8">
    <w:abstractNumId w:val="2"/>
  </w:num>
  <w:num w:numId="9">
    <w:abstractNumId w:val="11"/>
  </w:num>
  <w:num w:numId="10">
    <w:abstractNumId w:val="20"/>
  </w:num>
  <w:num w:numId="11">
    <w:abstractNumId w:val="25"/>
  </w:num>
  <w:num w:numId="12">
    <w:abstractNumId w:val="18"/>
  </w:num>
  <w:num w:numId="13">
    <w:abstractNumId w:val="23"/>
  </w:num>
  <w:num w:numId="14">
    <w:abstractNumId w:val="10"/>
  </w:num>
  <w:num w:numId="15">
    <w:abstractNumId w:val="3"/>
  </w:num>
  <w:num w:numId="16">
    <w:abstractNumId w:val="7"/>
  </w:num>
  <w:num w:numId="17">
    <w:abstractNumId w:val="9"/>
  </w:num>
  <w:num w:numId="18">
    <w:abstractNumId w:val="1"/>
  </w:num>
  <w:num w:numId="19">
    <w:abstractNumId w:val="19"/>
  </w:num>
  <w:num w:numId="20">
    <w:abstractNumId w:val="5"/>
  </w:num>
  <w:num w:numId="21">
    <w:abstractNumId w:val="12"/>
  </w:num>
  <w:num w:numId="22">
    <w:abstractNumId w:val="24"/>
  </w:num>
  <w:num w:numId="23">
    <w:abstractNumId w:val="4"/>
  </w:num>
  <w:num w:numId="24">
    <w:abstractNumId w:val="16"/>
  </w:num>
  <w:num w:numId="25">
    <w:abstractNumId w:val="21"/>
  </w:num>
  <w:num w:numId="26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gutterAtTop/>
  <w:proofState w:spelling="clean" w:grammar="clean"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322"/>
    <w:rsid w:val="00001BAE"/>
    <w:rsid w:val="000042E8"/>
    <w:rsid w:val="00015527"/>
    <w:rsid w:val="00031A82"/>
    <w:rsid w:val="00043C88"/>
    <w:rsid w:val="000608C7"/>
    <w:rsid w:val="00060DE0"/>
    <w:rsid w:val="000662CC"/>
    <w:rsid w:val="0006677C"/>
    <w:rsid w:val="00084328"/>
    <w:rsid w:val="000A51AA"/>
    <w:rsid w:val="000C424C"/>
    <w:rsid w:val="000D4430"/>
    <w:rsid w:val="000E6B58"/>
    <w:rsid w:val="000F16B9"/>
    <w:rsid w:val="000F2134"/>
    <w:rsid w:val="000F41E7"/>
    <w:rsid w:val="000F4A56"/>
    <w:rsid w:val="00114B89"/>
    <w:rsid w:val="00123C53"/>
    <w:rsid w:val="00134163"/>
    <w:rsid w:val="0013527A"/>
    <w:rsid w:val="00135FB4"/>
    <w:rsid w:val="00140427"/>
    <w:rsid w:val="00141A13"/>
    <w:rsid w:val="00141BE0"/>
    <w:rsid w:val="00146CBF"/>
    <w:rsid w:val="001568F3"/>
    <w:rsid w:val="001614EF"/>
    <w:rsid w:val="00164DF3"/>
    <w:rsid w:val="001662EA"/>
    <w:rsid w:val="0017147B"/>
    <w:rsid w:val="00182B9C"/>
    <w:rsid w:val="00196496"/>
    <w:rsid w:val="001C2CA8"/>
    <w:rsid w:val="001C72E7"/>
    <w:rsid w:val="001C76EA"/>
    <w:rsid w:val="001D3A78"/>
    <w:rsid w:val="001D64ED"/>
    <w:rsid w:val="0020091B"/>
    <w:rsid w:val="00201446"/>
    <w:rsid w:val="0022139D"/>
    <w:rsid w:val="0022251F"/>
    <w:rsid w:val="00224F53"/>
    <w:rsid w:val="002262EC"/>
    <w:rsid w:val="00252DA7"/>
    <w:rsid w:val="0025396E"/>
    <w:rsid w:val="0026667C"/>
    <w:rsid w:val="002679B5"/>
    <w:rsid w:val="0027785B"/>
    <w:rsid w:val="00290EB8"/>
    <w:rsid w:val="00292815"/>
    <w:rsid w:val="00294FCC"/>
    <w:rsid w:val="002A2B6F"/>
    <w:rsid w:val="002A3127"/>
    <w:rsid w:val="002C112E"/>
    <w:rsid w:val="002C1ECD"/>
    <w:rsid w:val="002D2203"/>
    <w:rsid w:val="002F6106"/>
    <w:rsid w:val="0030014A"/>
    <w:rsid w:val="00302573"/>
    <w:rsid w:val="003038E6"/>
    <w:rsid w:val="00304584"/>
    <w:rsid w:val="00307190"/>
    <w:rsid w:val="003221FC"/>
    <w:rsid w:val="003245A9"/>
    <w:rsid w:val="00343747"/>
    <w:rsid w:val="00356C80"/>
    <w:rsid w:val="00361823"/>
    <w:rsid w:val="0036660F"/>
    <w:rsid w:val="003951D9"/>
    <w:rsid w:val="003A71AF"/>
    <w:rsid w:val="003C1B74"/>
    <w:rsid w:val="003D04F1"/>
    <w:rsid w:val="003D2F3B"/>
    <w:rsid w:val="003D5C8A"/>
    <w:rsid w:val="003E1C71"/>
    <w:rsid w:val="003F0CE0"/>
    <w:rsid w:val="003F26F2"/>
    <w:rsid w:val="003F2A62"/>
    <w:rsid w:val="00406A94"/>
    <w:rsid w:val="004078FF"/>
    <w:rsid w:val="00423C15"/>
    <w:rsid w:val="004245CC"/>
    <w:rsid w:val="004324E9"/>
    <w:rsid w:val="00450A76"/>
    <w:rsid w:val="00454362"/>
    <w:rsid w:val="004557C0"/>
    <w:rsid w:val="00462A26"/>
    <w:rsid w:val="0046370F"/>
    <w:rsid w:val="00470EDE"/>
    <w:rsid w:val="00471AFB"/>
    <w:rsid w:val="00490BAD"/>
    <w:rsid w:val="00492BF8"/>
    <w:rsid w:val="00497364"/>
    <w:rsid w:val="004A0ECE"/>
    <w:rsid w:val="004A1263"/>
    <w:rsid w:val="004A26D9"/>
    <w:rsid w:val="004A6C29"/>
    <w:rsid w:val="004B57B2"/>
    <w:rsid w:val="004D78EC"/>
    <w:rsid w:val="004E5A5C"/>
    <w:rsid w:val="005056ED"/>
    <w:rsid w:val="005132E1"/>
    <w:rsid w:val="005163CD"/>
    <w:rsid w:val="0055195A"/>
    <w:rsid w:val="005550A8"/>
    <w:rsid w:val="00560329"/>
    <w:rsid w:val="0056641F"/>
    <w:rsid w:val="005667EE"/>
    <w:rsid w:val="00575954"/>
    <w:rsid w:val="0057773F"/>
    <w:rsid w:val="00595C56"/>
    <w:rsid w:val="005A26A0"/>
    <w:rsid w:val="005A3E0A"/>
    <w:rsid w:val="005C07E9"/>
    <w:rsid w:val="005D3B67"/>
    <w:rsid w:val="005D4958"/>
    <w:rsid w:val="005E16C8"/>
    <w:rsid w:val="005F3495"/>
    <w:rsid w:val="006051E3"/>
    <w:rsid w:val="00605E82"/>
    <w:rsid w:val="00615442"/>
    <w:rsid w:val="00615C2F"/>
    <w:rsid w:val="00617B01"/>
    <w:rsid w:val="0062662F"/>
    <w:rsid w:val="006338E4"/>
    <w:rsid w:val="00634346"/>
    <w:rsid w:val="006435FE"/>
    <w:rsid w:val="00645A73"/>
    <w:rsid w:val="006607B1"/>
    <w:rsid w:val="00677570"/>
    <w:rsid w:val="00694BEF"/>
    <w:rsid w:val="00695BFB"/>
    <w:rsid w:val="006A1A3E"/>
    <w:rsid w:val="006A7B25"/>
    <w:rsid w:val="006B5F3C"/>
    <w:rsid w:val="006C4A97"/>
    <w:rsid w:val="006D2804"/>
    <w:rsid w:val="006D75EB"/>
    <w:rsid w:val="006F1A19"/>
    <w:rsid w:val="006F34A2"/>
    <w:rsid w:val="006F6068"/>
    <w:rsid w:val="006F6D21"/>
    <w:rsid w:val="007055C8"/>
    <w:rsid w:val="00706CC4"/>
    <w:rsid w:val="00706DA6"/>
    <w:rsid w:val="007076BA"/>
    <w:rsid w:val="00714107"/>
    <w:rsid w:val="00714201"/>
    <w:rsid w:val="00714EE1"/>
    <w:rsid w:val="00715DED"/>
    <w:rsid w:val="00720347"/>
    <w:rsid w:val="00724B48"/>
    <w:rsid w:val="007260B0"/>
    <w:rsid w:val="0072707C"/>
    <w:rsid w:val="0073211D"/>
    <w:rsid w:val="0073566F"/>
    <w:rsid w:val="00735B1A"/>
    <w:rsid w:val="00754A11"/>
    <w:rsid w:val="007550CA"/>
    <w:rsid w:val="00756686"/>
    <w:rsid w:val="00786A74"/>
    <w:rsid w:val="00792F66"/>
    <w:rsid w:val="00794C6F"/>
    <w:rsid w:val="007A1C58"/>
    <w:rsid w:val="007A7447"/>
    <w:rsid w:val="007B4123"/>
    <w:rsid w:val="007D23FF"/>
    <w:rsid w:val="007D34F0"/>
    <w:rsid w:val="007D4AE4"/>
    <w:rsid w:val="007F41F1"/>
    <w:rsid w:val="007F48F2"/>
    <w:rsid w:val="0082078B"/>
    <w:rsid w:val="008340FD"/>
    <w:rsid w:val="00836795"/>
    <w:rsid w:val="008473AA"/>
    <w:rsid w:val="0086000D"/>
    <w:rsid w:val="00872887"/>
    <w:rsid w:val="00876830"/>
    <w:rsid w:val="00880A12"/>
    <w:rsid w:val="00890BA1"/>
    <w:rsid w:val="00893B4B"/>
    <w:rsid w:val="008976C4"/>
    <w:rsid w:val="00897DA4"/>
    <w:rsid w:val="008A21A5"/>
    <w:rsid w:val="008C4150"/>
    <w:rsid w:val="008D33CC"/>
    <w:rsid w:val="008F5149"/>
    <w:rsid w:val="00902020"/>
    <w:rsid w:val="00921CA2"/>
    <w:rsid w:val="00921DD0"/>
    <w:rsid w:val="00942B3D"/>
    <w:rsid w:val="00946EFE"/>
    <w:rsid w:val="00986B14"/>
    <w:rsid w:val="00990400"/>
    <w:rsid w:val="00995A3C"/>
    <w:rsid w:val="0099604E"/>
    <w:rsid w:val="009B13B7"/>
    <w:rsid w:val="009B645D"/>
    <w:rsid w:val="009C29F7"/>
    <w:rsid w:val="009D08E7"/>
    <w:rsid w:val="009E4D33"/>
    <w:rsid w:val="009F266B"/>
    <w:rsid w:val="009F5EEC"/>
    <w:rsid w:val="009F6B03"/>
    <w:rsid w:val="00A071F3"/>
    <w:rsid w:val="00A24991"/>
    <w:rsid w:val="00A30F63"/>
    <w:rsid w:val="00A34D30"/>
    <w:rsid w:val="00A53E5D"/>
    <w:rsid w:val="00A712B6"/>
    <w:rsid w:val="00A7133E"/>
    <w:rsid w:val="00A856EE"/>
    <w:rsid w:val="00A96959"/>
    <w:rsid w:val="00AA32DC"/>
    <w:rsid w:val="00AB23DB"/>
    <w:rsid w:val="00AC35B5"/>
    <w:rsid w:val="00AD2E54"/>
    <w:rsid w:val="00AD31B1"/>
    <w:rsid w:val="00AE2FEA"/>
    <w:rsid w:val="00B057C8"/>
    <w:rsid w:val="00B05A94"/>
    <w:rsid w:val="00B157EA"/>
    <w:rsid w:val="00B25BA2"/>
    <w:rsid w:val="00B41B86"/>
    <w:rsid w:val="00B43713"/>
    <w:rsid w:val="00B45703"/>
    <w:rsid w:val="00B45A3B"/>
    <w:rsid w:val="00B52897"/>
    <w:rsid w:val="00B574A9"/>
    <w:rsid w:val="00B662D9"/>
    <w:rsid w:val="00B672B7"/>
    <w:rsid w:val="00B71817"/>
    <w:rsid w:val="00B826FF"/>
    <w:rsid w:val="00B94719"/>
    <w:rsid w:val="00B95914"/>
    <w:rsid w:val="00BB0B21"/>
    <w:rsid w:val="00BB6F6C"/>
    <w:rsid w:val="00BC5366"/>
    <w:rsid w:val="00BD7D1B"/>
    <w:rsid w:val="00BE07C8"/>
    <w:rsid w:val="00BE09DC"/>
    <w:rsid w:val="00BE0CE3"/>
    <w:rsid w:val="00BF1AC0"/>
    <w:rsid w:val="00BF440E"/>
    <w:rsid w:val="00C06A9F"/>
    <w:rsid w:val="00C13204"/>
    <w:rsid w:val="00C21A1A"/>
    <w:rsid w:val="00C22901"/>
    <w:rsid w:val="00C22E2B"/>
    <w:rsid w:val="00C2612A"/>
    <w:rsid w:val="00C45219"/>
    <w:rsid w:val="00C50DFC"/>
    <w:rsid w:val="00C52702"/>
    <w:rsid w:val="00C54A9A"/>
    <w:rsid w:val="00C60395"/>
    <w:rsid w:val="00C6263B"/>
    <w:rsid w:val="00C64A20"/>
    <w:rsid w:val="00C7111D"/>
    <w:rsid w:val="00C76D44"/>
    <w:rsid w:val="00C76EA3"/>
    <w:rsid w:val="00C9670E"/>
    <w:rsid w:val="00CA7863"/>
    <w:rsid w:val="00CB66E1"/>
    <w:rsid w:val="00CC0D27"/>
    <w:rsid w:val="00CC15B2"/>
    <w:rsid w:val="00CD0344"/>
    <w:rsid w:val="00CD566B"/>
    <w:rsid w:val="00CF0E6A"/>
    <w:rsid w:val="00D01EB3"/>
    <w:rsid w:val="00D07E3F"/>
    <w:rsid w:val="00D12D48"/>
    <w:rsid w:val="00D205A5"/>
    <w:rsid w:val="00D22E5E"/>
    <w:rsid w:val="00D36D7A"/>
    <w:rsid w:val="00D42921"/>
    <w:rsid w:val="00D43C12"/>
    <w:rsid w:val="00D46A48"/>
    <w:rsid w:val="00D4718B"/>
    <w:rsid w:val="00D508B2"/>
    <w:rsid w:val="00D56392"/>
    <w:rsid w:val="00D6101A"/>
    <w:rsid w:val="00D621AE"/>
    <w:rsid w:val="00D92185"/>
    <w:rsid w:val="00D92EB8"/>
    <w:rsid w:val="00D94A43"/>
    <w:rsid w:val="00D95080"/>
    <w:rsid w:val="00D95824"/>
    <w:rsid w:val="00DD2FDE"/>
    <w:rsid w:val="00DD343B"/>
    <w:rsid w:val="00DD4410"/>
    <w:rsid w:val="00DD5B65"/>
    <w:rsid w:val="00DE729D"/>
    <w:rsid w:val="00DE774D"/>
    <w:rsid w:val="00E02D03"/>
    <w:rsid w:val="00E130CE"/>
    <w:rsid w:val="00E338B3"/>
    <w:rsid w:val="00E35A89"/>
    <w:rsid w:val="00E36336"/>
    <w:rsid w:val="00E37A5F"/>
    <w:rsid w:val="00E4174E"/>
    <w:rsid w:val="00E45B3E"/>
    <w:rsid w:val="00E54167"/>
    <w:rsid w:val="00E57322"/>
    <w:rsid w:val="00E61754"/>
    <w:rsid w:val="00E66E91"/>
    <w:rsid w:val="00E876F7"/>
    <w:rsid w:val="00E9179C"/>
    <w:rsid w:val="00EB38B1"/>
    <w:rsid w:val="00EC0FB0"/>
    <w:rsid w:val="00EC5AD0"/>
    <w:rsid w:val="00EC5E83"/>
    <w:rsid w:val="00EC6E6C"/>
    <w:rsid w:val="00F04226"/>
    <w:rsid w:val="00F12F5A"/>
    <w:rsid w:val="00F16C37"/>
    <w:rsid w:val="00F237DC"/>
    <w:rsid w:val="00F27C4F"/>
    <w:rsid w:val="00F33045"/>
    <w:rsid w:val="00F337CD"/>
    <w:rsid w:val="00F35499"/>
    <w:rsid w:val="00F37772"/>
    <w:rsid w:val="00F45636"/>
    <w:rsid w:val="00F70ADC"/>
    <w:rsid w:val="00F71983"/>
    <w:rsid w:val="00F831F1"/>
    <w:rsid w:val="00F86996"/>
    <w:rsid w:val="00F94F52"/>
    <w:rsid w:val="00FB1042"/>
    <w:rsid w:val="00FD2961"/>
    <w:rsid w:val="00FD7008"/>
    <w:rsid w:val="00FE076B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55FF29"/>
  <w15:docId w15:val="{EFCA0FBC-84AB-4BA4-B303-27F77F03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45B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2C1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4">
    <w:name w:val="Menção Pendente4"/>
    <w:basedOn w:val="Fontepargpadro"/>
    <w:uiPriority w:val="99"/>
    <w:semiHidden/>
    <w:unhideWhenUsed/>
    <w:rsid w:val="002C1ECD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45B3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0D44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6288">
          <w:marLeft w:val="30"/>
          <w:marRight w:val="30"/>
          <w:marTop w:val="4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rasilescola.uol.com.br/historiab/primeira-republica.htm%20acesso%2026/02/2020" TargetMode="External"/><Relationship Id="rId18" Type="http://schemas.openxmlformats.org/officeDocument/2006/relationships/hyperlink" Target="http://multirio.rio.rj.gov.br/index.php/estude/historia-do-brasil/rio-de-janeiro/2904" TargetMode="External"/><Relationship Id="rId26" Type="http://schemas.openxmlformats.org/officeDocument/2006/relationships/hyperlink" Target="https://brasilescola.uol.com.br/historiab/a-chegada-dos-imigrantes.htm%20acesso%2026/03/202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ultirio.rio.rj.gov.br/index.php/estude/historia-do-brasil/rio-de-janeiro/2905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5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s://escolaeducacao.com.br/coronelismo/" TargetMode="External"/><Relationship Id="rId20" Type="http://schemas.openxmlformats.org/officeDocument/2006/relationships/hyperlink" Target="http://multirio.rio.rj.gov.br/index.php/estude/historia-do-brasil/rio-de-janeiro/2907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multirio.rj.gov.br/index.php/component/content/article?id=2911:administracao-pereira-passos-o-bota-abaixo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://multirio.rio.rj.gov.br/index.php/estude/historia-do-brasil/rio-de-janeiro/2900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multirio.rio.rj.gov.br/index.php/estude/historia-do-brasil/rio-de-janeiro/291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com/search?q=coronelismo+em+goias&amp;rlz=1C1GGRV_enBR765BR766&amp;oq=coronelismo+em+goias&amp;aqs=chrome.0.69i59j46j0l6.5047j0j8&amp;sourceid=chrome&amp;ie=UTF-8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CA9BDA-BAD0-4D75-B336-9C993B97E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1</TotalTime>
  <Pages>8</Pages>
  <Words>3659</Words>
  <Characters>19759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Leonardo Cassiano Balmat</dc:creator>
  <cp:lastModifiedBy>Alessandra Oliveira de Almeida Costa</cp:lastModifiedBy>
  <cp:revision>2</cp:revision>
  <dcterms:created xsi:type="dcterms:W3CDTF">2020-03-26T20:27:00Z</dcterms:created>
  <dcterms:modified xsi:type="dcterms:W3CDTF">2020-03-26T20:27:00Z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