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074E89" w14:paraId="33018F08" w14:textId="77777777" w:rsidTr="00542962">
        <w:trPr>
          <w:trHeight w:val="555"/>
        </w:trPr>
        <w:tc>
          <w:tcPr>
            <w:tcW w:w="4815" w:type="dxa"/>
            <w:vAlign w:val="center"/>
          </w:tcPr>
          <w:p w14:paraId="3861AA76" w14:textId="1C305E36" w:rsidR="00654C5A" w:rsidRPr="00074E89" w:rsidRDefault="001675C5" w:rsidP="00654C5A">
            <w:pPr>
              <w:ind w:firstLine="0"/>
              <w:jc w:val="center"/>
              <w:rPr>
                <w:rFonts w:eastAsia="Calibri"/>
                <w:b/>
                <w:lang w:eastAsia="en-US"/>
              </w:rPr>
            </w:pPr>
            <w:r>
              <w:rPr>
                <w:rFonts w:eastAsia="Calibri"/>
                <w:b/>
                <w:lang w:eastAsia="en-US"/>
              </w:rPr>
              <w:t>7</w:t>
            </w:r>
            <w:r w:rsidR="00654C5A" w:rsidRPr="00074E89">
              <w:rPr>
                <w:rFonts w:eastAsia="Calibri"/>
                <w:b/>
                <w:lang w:eastAsia="en-US"/>
              </w:rPr>
              <w:t>º ANO</w:t>
            </w:r>
          </w:p>
        </w:tc>
        <w:tc>
          <w:tcPr>
            <w:tcW w:w="5953" w:type="dxa"/>
            <w:vMerge w:val="restart"/>
            <w:vAlign w:val="center"/>
          </w:tcPr>
          <w:p w14:paraId="15D54D42" w14:textId="66E9DA3E" w:rsidR="00654C5A" w:rsidRPr="00074E89" w:rsidRDefault="00074E89" w:rsidP="00654C5A">
            <w:pPr>
              <w:ind w:left="109" w:firstLine="0"/>
              <w:jc w:val="center"/>
              <w:rPr>
                <w:rFonts w:eastAsia="Calibri"/>
                <w:lang w:eastAsia="en-US"/>
              </w:rPr>
            </w:pPr>
            <w:r w:rsidRPr="00074E89">
              <w:rPr>
                <w:rFonts w:eastAsia="Trebuchet MS"/>
                <w:noProof/>
                <w:lang w:val="pt-PT" w:eastAsia="en-US"/>
              </w:rPr>
              <w:drawing>
                <wp:inline distT="0" distB="0" distL="0" distR="0" wp14:anchorId="34667AEE" wp14:editId="5A86C058">
                  <wp:extent cx="2995161" cy="533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42510" cy="559641"/>
                          </a:xfrm>
                          <a:prstGeom prst="rect">
                            <a:avLst/>
                          </a:prstGeom>
                          <a:noFill/>
                          <a:ln>
                            <a:noFill/>
                          </a:ln>
                        </pic:spPr>
                      </pic:pic>
                    </a:graphicData>
                  </a:graphic>
                </wp:inline>
              </w:drawing>
            </w:r>
          </w:p>
        </w:tc>
      </w:tr>
      <w:tr w:rsidR="004C6AB3" w:rsidRPr="00074E89" w14:paraId="4F01BA03" w14:textId="77777777" w:rsidTr="00542962">
        <w:trPr>
          <w:trHeight w:val="435"/>
        </w:trPr>
        <w:tc>
          <w:tcPr>
            <w:tcW w:w="4815" w:type="dxa"/>
            <w:vAlign w:val="center"/>
          </w:tcPr>
          <w:p w14:paraId="5DD8E645" w14:textId="7A963CC2" w:rsidR="00654C5A" w:rsidRPr="00074E89" w:rsidRDefault="00074E89" w:rsidP="00654C5A">
            <w:pPr>
              <w:ind w:firstLine="0"/>
              <w:jc w:val="center"/>
              <w:rPr>
                <w:rFonts w:eastAsia="Calibri"/>
                <w:b/>
                <w:lang w:eastAsia="en-US"/>
              </w:rPr>
            </w:pPr>
            <w:bookmarkStart w:id="0" w:name="_Hlk48831034"/>
            <w:bookmarkEnd w:id="0"/>
            <w:r w:rsidRPr="00074E89">
              <w:rPr>
                <w:rFonts w:eastAsia="Calibri"/>
                <w:b/>
              </w:rPr>
              <w:t>EDUCAÇÃO FÍSICA</w:t>
            </w:r>
          </w:p>
        </w:tc>
        <w:tc>
          <w:tcPr>
            <w:tcW w:w="5953" w:type="dxa"/>
            <w:vMerge/>
            <w:vAlign w:val="center"/>
          </w:tcPr>
          <w:p w14:paraId="6506C007" w14:textId="77777777" w:rsidR="00654C5A" w:rsidRPr="00074E89" w:rsidRDefault="00654C5A" w:rsidP="00654C5A">
            <w:pPr>
              <w:ind w:left="109" w:firstLine="0"/>
              <w:jc w:val="center"/>
              <w:rPr>
                <w:rFonts w:eastAsia="Calibri"/>
                <w:noProof/>
                <w:lang w:eastAsia="en-US"/>
              </w:rPr>
            </w:pPr>
          </w:p>
        </w:tc>
      </w:tr>
      <w:tr w:rsidR="004C6AB3" w:rsidRPr="00074E89" w14:paraId="7F24E92B" w14:textId="77777777" w:rsidTr="00542962">
        <w:tc>
          <w:tcPr>
            <w:tcW w:w="10768" w:type="dxa"/>
            <w:gridSpan w:val="2"/>
            <w:shd w:val="clear" w:color="auto" w:fill="F2F2F2"/>
            <w:vAlign w:val="center"/>
          </w:tcPr>
          <w:p w14:paraId="1049ED65" w14:textId="6C7022D7" w:rsidR="00991133" w:rsidRPr="00074E89" w:rsidRDefault="008C3AAB" w:rsidP="00654C5A">
            <w:pPr>
              <w:ind w:firstLine="0"/>
              <w:jc w:val="center"/>
              <w:rPr>
                <w:rFonts w:eastAsia="Calibri"/>
                <w:b/>
                <w:sz w:val="28"/>
                <w:szCs w:val="28"/>
                <w:lang w:eastAsia="en-US"/>
              </w:rPr>
            </w:pPr>
            <w:r w:rsidRPr="00074E89">
              <w:rPr>
                <w:rFonts w:eastAsia="Calibri"/>
                <w:b/>
                <w:sz w:val="28"/>
                <w:szCs w:val="28"/>
                <w:lang w:eastAsia="en-US"/>
              </w:rPr>
              <w:t xml:space="preserve">1ª QUINZENA – </w:t>
            </w:r>
            <w:r w:rsidR="000E6591">
              <w:rPr>
                <w:rFonts w:eastAsia="Calibri"/>
                <w:b/>
                <w:sz w:val="28"/>
                <w:szCs w:val="28"/>
                <w:lang w:eastAsia="en-US"/>
              </w:rPr>
              <w:t>4</w:t>
            </w:r>
            <w:r w:rsidRPr="00074E89">
              <w:rPr>
                <w:rFonts w:eastAsia="Calibri"/>
                <w:b/>
                <w:sz w:val="28"/>
                <w:szCs w:val="28"/>
                <w:lang w:eastAsia="en-US"/>
              </w:rPr>
              <w:t>º CORTE</w:t>
            </w:r>
            <w:r w:rsidR="00AC0CEF">
              <w:rPr>
                <w:rFonts w:eastAsia="Calibri"/>
                <w:b/>
                <w:sz w:val="28"/>
                <w:szCs w:val="28"/>
                <w:lang w:eastAsia="en-US"/>
              </w:rPr>
              <w:t xml:space="preserve"> </w:t>
            </w:r>
          </w:p>
        </w:tc>
      </w:tr>
      <w:tr w:rsidR="00074E89" w:rsidRPr="00074E89" w14:paraId="16DF6411" w14:textId="77777777" w:rsidTr="00542962">
        <w:tc>
          <w:tcPr>
            <w:tcW w:w="10768" w:type="dxa"/>
            <w:gridSpan w:val="2"/>
            <w:vAlign w:val="center"/>
          </w:tcPr>
          <w:p w14:paraId="495D2EF6" w14:textId="1A4706D4" w:rsidR="00074E89" w:rsidRPr="00074E89" w:rsidRDefault="001675C5" w:rsidP="00074E89">
            <w:pPr>
              <w:ind w:firstLine="0"/>
              <w:jc w:val="both"/>
              <w:rPr>
                <w:rFonts w:eastAsia="Calibri"/>
                <w:b/>
                <w:lang w:eastAsia="en-US"/>
              </w:rPr>
            </w:pPr>
            <w:r w:rsidRPr="00562E3F">
              <w:rPr>
                <w:rFonts w:eastAsia="Calibri"/>
              </w:rPr>
              <w:t xml:space="preserve">Habilidades Essenciais: </w:t>
            </w:r>
            <w:r w:rsidRPr="00E20024">
              <w:rPr>
                <w:rFonts w:eastAsia="Arial"/>
                <w:b/>
                <w:lang w:bidi="pt-BR"/>
              </w:rPr>
              <w:t>(EF</w:t>
            </w:r>
            <w:r w:rsidR="007E3278" w:rsidRPr="00E20024">
              <w:rPr>
                <w:rFonts w:eastAsia="Arial"/>
                <w:b/>
                <w:lang w:bidi="pt-BR"/>
              </w:rPr>
              <w:t>0</w:t>
            </w:r>
            <w:r w:rsidRPr="00E20024">
              <w:rPr>
                <w:rFonts w:eastAsia="Arial"/>
                <w:b/>
                <w:lang w:bidi="pt-BR"/>
              </w:rPr>
              <w:t>7EF</w:t>
            </w:r>
            <w:r w:rsidR="007E3278" w:rsidRPr="00E20024">
              <w:rPr>
                <w:rFonts w:eastAsia="Arial"/>
                <w:b/>
                <w:lang w:bidi="pt-BR"/>
              </w:rPr>
              <w:t>2</w:t>
            </w:r>
            <w:r w:rsidR="000E6591">
              <w:rPr>
                <w:rFonts w:eastAsia="Arial"/>
                <w:b/>
                <w:lang w:bidi="pt-BR"/>
              </w:rPr>
              <w:t>8</w:t>
            </w:r>
            <w:r w:rsidRPr="00E20024">
              <w:rPr>
                <w:rFonts w:eastAsia="Arial"/>
                <w:b/>
                <w:lang w:bidi="pt-BR"/>
              </w:rPr>
              <w:t>)</w:t>
            </w:r>
            <w:r w:rsidRPr="00562E3F">
              <w:rPr>
                <w:rFonts w:eastAsia="Arial"/>
                <w:bCs/>
                <w:lang w:bidi="pt-BR"/>
              </w:rPr>
              <w:t xml:space="preserve"> </w:t>
            </w:r>
            <w:r w:rsidR="007E3278">
              <w:rPr>
                <w:rFonts w:eastAsia="Arial"/>
                <w:bCs/>
                <w:lang w:bidi="pt-BR"/>
              </w:rPr>
              <w:t>Vivenciar</w:t>
            </w:r>
            <w:r w:rsidR="000E6591">
              <w:rPr>
                <w:rFonts w:eastAsia="Arial"/>
                <w:bCs/>
                <w:lang w:bidi="pt-BR"/>
              </w:rPr>
              <w:t>, apropriar e analisar características histórico-cultural, valores e normas presentes em diferentes tipos de jogos populares.</w:t>
            </w:r>
          </w:p>
        </w:tc>
      </w:tr>
      <w:tr w:rsidR="00074E89" w:rsidRPr="00074E89" w14:paraId="34DDF5D4" w14:textId="77777777" w:rsidTr="00542962">
        <w:tc>
          <w:tcPr>
            <w:tcW w:w="10768" w:type="dxa"/>
            <w:gridSpan w:val="2"/>
            <w:vAlign w:val="center"/>
          </w:tcPr>
          <w:p w14:paraId="130EABB5" w14:textId="3A5086F2" w:rsidR="00074E89" w:rsidRPr="00074E89" w:rsidRDefault="00074E89" w:rsidP="00074E89">
            <w:pPr>
              <w:ind w:firstLine="0"/>
              <w:rPr>
                <w:rFonts w:eastAsia="Calibri"/>
                <w:lang w:eastAsia="en-US"/>
              </w:rPr>
            </w:pPr>
            <w:r w:rsidRPr="00074E89">
              <w:rPr>
                <w:rFonts w:eastAsia="Calibri"/>
                <w:lang w:eastAsia="en-US"/>
              </w:rPr>
              <w:t xml:space="preserve">NOME: </w:t>
            </w:r>
          </w:p>
        </w:tc>
      </w:tr>
      <w:tr w:rsidR="00074E89" w:rsidRPr="00074E89" w14:paraId="422626F3" w14:textId="77777777" w:rsidTr="00542962">
        <w:tc>
          <w:tcPr>
            <w:tcW w:w="10768" w:type="dxa"/>
            <w:gridSpan w:val="2"/>
            <w:vAlign w:val="center"/>
          </w:tcPr>
          <w:p w14:paraId="422C8CE6" w14:textId="7965C017" w:rsidR="00074E89" w:rsidRPr="00074E89" w:rsidRDefault="00074E89" w:rsidP="00074E89">
            <w:pPr>
              <w:ind w:firstLine="0"/>
              <w:rPr>
                <w:rFonts w:eastAsia="Calibri"/>
                <w:lang w:eastAsia="en-US"/>
              </w:rPr>
            </w:pPr>
            <w:r w:rsidRPr="00074E89">
              <w:rPr>
                <w:rFonts w:eastAsia="Calibri"/>
                <w:lang w:eastAsia="en-US"/>
              </w:rPr>
              <w:t>UNIDADE ESCOLAR:</w:t>
            </w:r>
          </w:p>
        </w:tc>
      </w:tr>
    </w:tbl>
    <w:p w14:paraId="2997D311" w14:textId="1D366293" w:rsidR="001675C5" w:rsidRDefault="001675C5" w:rsidP="001675C5">
      <w:pPr>
        <w:ind w:firstLine="142"/>
        <w:textAlignment w:val="baseline"/>
        <w:outlineLvl w:val="1"/>
        <w:rPr>
          <w:rFonts w:eastAsia="Calibri"/>
        </w:rPr>
      </w:pPr>
      <w:r w:rsidRPr="00562E3F">
        <w:rPr>
          <w:rFonts w:eastAsia="Calibri"/>
          <w:b/>
        </w:rPr>
        <w:t xml:space="preserve">Tema/ objeto de conhecimento: </w:t>
      </w:r>
      <w:r w:rsidR="00EC0E22">
        <w:rPr>
          <w:rFonts w:eastAsia="Calibri"/>
        </w:rPr>
        <w:t>Brincadeiras e jogos populares</w:t>
      </w:r>
    </w:p>
    <w:p w14:paraId="44F0C291" w14:textId="0C08B6E9" w:rsidR="001675C5" w:rsidRDefault="00E077DA" w:rsidP="001675C5">
      <w:pPr>
        <w:textAlignment w:val="baseline"/>
        <w:outlineLvl w:val="1"/>
        <w:rPr>
          <w:rFonts w:eastAsia="Calibri"/>
          <w:b/>
        </w:rPr>
      </w:pPr>
      <w:r>
        <w:rPr>
          <w:rFonts w:eastAsia="Trebuchet MS"/>
          <w:b/>
          <w:bCs/>
          <w:noProof/>
          <w:sz w:val="28"/>
          <w:szCs w:val="28"/>
          <w:lang w:val="pt-PT" w:eastAsia="en-US"/>
        </w:rPr>
        <w:drawing>
          <wp:anchor distT="0" distB="0" distL="114300" distR="114300" simplePos="0" relativeHeight="251658240" behindDoc="0" locked="0" layoutInCell="1" allowOverlap="1" wp14:anchorId="3443708C" wp14:editId="455DBAB2">
            <wp:simplePos x="0" y="0"/>
            <wp:positionH relativeFrom="margin">
              <wp:align>left</wp:align>
            </wp:positionH>
            <wp:positionV relativeFrom="paragraph">
              <wp:posOffset>179705</wp:posOffset>
            </wp:positionV>
            <wp:extent cx="1962150" cy="1536700"/>
            <wp:effectExtent l="0" t="0" r="0" b="635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Jogos Eletrônicos e Víci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2150" cy="1536700"/>
                    </a:xfrm>
                    <a:prstGeom prst="rect">
                      <a:avLst/>
                    </a:prstGeom>
                  </pic:spPr>
                </pic:pic>
              </a:graphicData>
            </a:graphic>
            <wp14:sizeRelH relativeFrom="margin">
              <wp14:pctWidth>0</wp14:pctWidth>
            </wp14:sizeRelH>
            <wp14:sizeRelV relativeFrom="margin">
              <wp14:pctHeight>0</wp14:pctHeight>
            </wp14:sizeRelV>
          </wp:anchor>
        </w:drawing>
      </w:r>
    </w:p>
    <w:p w14:paraId="5EA71474" w14:textId="5F65AEDE" w:rsidR="001675C5" w:rsidRDefault="00C20F66" w:rsidP="001675C5">
      <w:pPr>
        <w:jc w:val="center"/>
        <w:textAlignment w:val="baseline"/>
        <w:outlineLvl w:val="1"/>
        <w:rPr>
          <w:rFonts w:eastAsia="Trebuchet MS"/>
          <w:b/>
          <w:bCs/>
          <w:sz w:val="28"/>
          <w:szCs w:val="28"/>
          <w:lang w:val="pt-PT" w:eastAsia="en-US"/>
        </w:rPr>
      </w:pPr>
      <w:r>
        <w:rPr>
          <w:rFonts w:eastAsia="Trebuchet MS"/>
          <w:b/>
          <w:bCs/>
          <w:sz w:val="28"/>
          <w:szCs w:val="28"/>
          <w:lang w:val="pt-PT" w:eastAsia="en-US"/>
        </w:rPr>
        <w:t>Vamos brincar</w:t>
      </w:r>
      <w:r w:rsidR="00E077DA">
        <w:rPr>
          <w:rFonts w:eastAsia="Trebuchet MS"/>
          <w:b/>
          <w:bCs/>
          <w:sz w:val="28"/>
          <w:szCs w:val="28"/>
          <w:lang w:val="pt-PT" w:eastAsia="en-US"/>
        </w:rPr>
        <w:t xml:space="preserve"> de quê</w:t>
      </w:r>
      <w:r w:rsidR="009A6A17">
        <w:rPr>
          <w:rFonts w:eastAsia="Trebuchet MS"/>
          <w:b/>
          <w:bCs/>
          <w:sz w:val="28"/>
          <w:szCs w:val="28"/>
          <w:lang w:val="pt-PT" w:eastAsia="en-US"/>
        </w:rPr>
        <w:t>?</w:t>
      </w:r>
    </w:p>
    <w:p w14:paraId="32D32212" w14:textId="78E943F4" w:rsidR="001675C5" w:rsidRDefault="001675C5" w:rsidP="001675C5">
      <w:pPr>
        <w:jc w:val="center"/>
        <w:textAlignment w:val="baseline"/>
        <w:outlineLvl w:val="1"/>
        <w:rPr>
          <w:rFonts w:eastAsia="Trebuchet MS"/>
          <w:b/>
          <w:bCs/>
          <w:lang w:val="pt-PT" w:eastAsia="en-US"/>
        </w:rPr>
      </w:pPr>
    </w:p>
    <w:p w14:paraId="342E4BF5" w14:textId="323BCE77" w:rsidR="00EC0E22" w:rsidRDefault="00C20F66" w:rsidP="00AE4845">
      <w:pPr>
        <w:spacing w:line="276" w:lineRule="auto"/>
        <w:ind w:left="0" w:right="0" w:firstLine="0"/>
      </w:pPr>
      <w:r>
        <w:t>Dois adolescentes</w:t>
      </w:r>
      <w:r w:rsidR="0096203F">
        <w:t xml:space="preserve">, </w:t>
      </w:r>
      <w:r>
        <w:t>conversando:</w:t>
      </w:r>
      <w:r w:rsidR="0096203F">
        <w:t xml:space="preserve"> Marco se dirige a janela de sua casa que </w:t>
      </w:r>
      <w:r w:rsidR="00EC0E22">
        <w:t xml:space="preserve">dá de frente com a casa de seu amigo vizinho, e grita </w:t>
      </w:r>
      <w:r>
        <w:t>– Oi, sua casa está sem luz? Pois aqui em casa, acabou a energia;</w:t>
      </w:r>
      <w:r w:rsidR="00EC0E22">
        <w:t xml:space="preserve"> então </w:t>
      </w:r>
      <w:proofErr w:type="spellStart"/>
      <w:r w:rsidR="00EC0E22">
        <w:t>Antonio</w:t>
      </w:r>
      <w:proofErr w:type="spellEnd"/>
      <w:r w:rsidR="00EC0E22">
        <w:t xml:space="preserve">, da janela de seu quarto responde: </w:t>
      </w:r>
      <w:r>
        <w:t>– Aqui também, e bem no final do jogo de futebol! (online, do FIFA, pelo PS4); – E agora, vamos brincar de quê? Sem energia, acabou nossas possibilidades</w:t>
      </w:r>
      <w:r w:rsidR="00EC0E22">
        <w:t>, comenta o Marco</w:t>
      </w:r>
      <w:r>
        <w:t>.</w:t>
      </w:r>
    </w:p>
    <w:p w14:paraId="3B6C7DCD" w14:textId="095D4CE6" w:rsidR="00E077DA" w:rsidRPr="00E077DA" w:rsidRDefault="00E077DA" w:rsidP="00AE4845">
      <w:pPr>
        <w:spacing w:line="276" w:lineRule="auto"/>
        <w:ind w:left="0" w:right="0" w:firstLine="0"/>
        <w:rPr>
          <w:sz w:val="18"/>
          <w:szCs w:val="18"/>
        </w:rPr>
      </w:pPr>
      <w:r w:rsidRPr="00E077DA">
        <w:rPr>
          <w:sz w:val="18"/>
          <w:szCs w:val="18"/>
        </w:rPr>
        <w:t xml:space="preserve">Imagem disponível em: </w:t>
      </w:r>
      <w:hyperlink r:id="rId9" w:history="1">
        <w:r w:rsidRPr="00E077DA">
          <w:rPr>
            <w:rStyle w:val="Hyperlink"/>
            <w:color w:val="auto"/>
            <w:sz w:val="18"/>
            <w:szCs w:val="18"/>
            <w:u w:val="none"/>
          </w:rPr>
          <w:t>http://profletrasturma2016.blogspot.com/2016/04/como-usar-os-games-na-educacao.html</w:t>
        </w:r>
      </w:hyperlink>
      <w:r w:rsidRPr="00E077DA">
        <w:rPr>
          <w:sz w:val="18"/>
          <w:szCs w:val="18"/>
        </w:rPr>
        <w:t>. Acesso em 18 de set. de 2020.</w:t>
      </w:r>
    </w:p>
    <w:p w14:paraId="3A02A5A6" w14:textId="60EE6730" w:rsidR="00E077DA" w:rsidRDefault="00E077DA" w:rsidP="00AE4845">
      <w:pPr>
        <w:spacing w:line="276" w:lineRule="auto"/>
        <w:ind w:left="0" w:right="0" w:firstLine="0"/>
      </w:pPr>
    </w:p>
    <w:p w14:paraId="0EA20EC2" w14:textId="65FF60AF" w:rsidR="0096203F" w:rsidRDefault="00E2026F" w:rsidP="00E2026F">
      <w:pPr>
        <w:spacing w:line="276" w:lineRule="auto"/>
        <w:ind w:left="0" w:right="0" w:firstLine="0"/>
        <w:jc w:val="both"/>
      </w:pPr>
      <w:r>
        <w:rPr>
          <w:noProof/>
        </w:rPr>
        <w:drawing>
          <wp:anchor distT="0" distB="0" distL="114300" distR="114300" simplePos="0" relativeHeight="251659264" behindDoc="0" locked="0" layoutInCell="1" allowOverlap="1" wp14:anchorId="7FEA7EB3" wp14:editId="12753788">
            <wp:simplePos x="0" y="0"/>
            <wp:positionH relativeFrom="margin">
              <wp:align>right</wp:align>
            </wp:positionH>
            <wp:positionV relativeFrom="paragraph">
              <wp:posOffset>56515</wp:posOffset>
            </wp:positionV>
            <wp:extent cx="1938020" cy="1661160"/>
            <wp:effectExtent l="0" t="0" r="5080" b="0"/>
            <wp:wrapSquare wrapText="bothSides"/>
            <wp:docPr id="7" name="Imagem 7" descr="Desenho animado para criança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ncadeiras e Jogo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8020" cy="1661160"/>
                    </a:xfrm>
                    <a:prstGeom prst="rect">
                      <a:avLst/>
                    </a:prstGeom>
                  </pic:spPr>
                </pic:pic>
              </a:graphicData>
            </a:graphic>
            <wp14:sizeRelH relativeFrom="margin">
              <wp14:pctWidth>0</wp14:pctWidth>
            </wp14:sizeRelH>
            <wp14:sizeRelV relativeFrom="margin">
              <wp14:pctHeight>0</wp14:pctHeight>
            </wp14:sizeRelV>
          </wp:anchor>
        </w:drawing>
      </w:r>
      <w:r w:rsidR="0096203F">
        <w:t xml:space="preserve">As crianças e adolescentes de hoje estão muito presas à tecnologia, e quando sem acesso </w:t>
      </w:r>
      <w:r w:rsidR="00EC0E22">
        <w:t xml:space="preserve">por quaisquer motivos </w:t>
      </w:r>
      <w:r w:rsidR="0096203F">
        <w:t>não sabem o que fazer. Então, vamos voltar no tempo</w:t>
      </w:r>
      <w:r w:rsidR="00CA4655">
        <w:t>!</w:t>
      </w:r>
      <w:r w:rsidR="0096203F">
        <w:t xml:space="preserve"> Nem sempre tivemos os jogos eletrônicos</w:t>
      </w:r>
      <w:r w:rsidR="00EC0E22">
        <w:t>, os celulares</w:t>
      </w:r>
      <w:r w:rsidR="0096203F">
        <w:t>, o</w:t>
      </w:r>
      <w:r w:rsidR="00EC0E22">
        <w:t>s</w:t>
      </w:r>
      <w:r w:rsidR="0096203F">
        <w:t xml:space="preserve"> computador</w:t>
      </w:r>
      <w:r w:rsidR="00EC0E22">
        <w:t>es</w:t>
      </w:r>
      <w:r w:rsidR="0096203F">
        <w:t>, a tecnologia</w:t>
      </w:r>
      <w:r w:rsidR="00CA4655">
        <w:t>,</w:t>
      </w:r>
      <w:r w:rsidR="0096203F">
        <w:t xml:space="preserve"> </w:t>
      </w:r>
      <w:r w:rsidR="00CA4655">
        <w:t>n</w:t>
      </w:r>
      <w:r w:rsidR="0096203F">
        <w:t xml:space="preserve">os tempos de nossos avós e bisavós, </w:t>
      </w:r>
      <w:r w:rsidR="00CA4655">
        <w:t>como eram as brincadeiras e jogos populares?</w:t>
      </w:r>
      <w:r w:rsidR="0096203F">
        <w:t xml:space="preserve"> Vamos pesquisar?</w:t>
      </w:r>
      <w:r w:rsidR="00CA4655">
        <w:t>!!!</w:t>
      </w:r>
      <w:r w:rsidR="0096203F">
        <w:t xml:space="preserve"> Como, se est</w:t>
      </w:r>
      <w:r w:rsidR="00EC0E22">
        <w:t>ão</w:t>
      </w:r>
      <w:r w:rsidR="0096203F">
        <w:t xml:space="preserve"> sem internet? </w:t>
      </w:r>
      <w:r w:rsidR="00EC0E22">
        <w:t>Impossível</w:t>
      </w:r>
      <w:r w:rsidR="0096203F">
        <w:t>, não tem como pesquisar. O computador e o modem precisam de energia para funcionar. Uai! Então</w:t>
      </w:r>
      <w:r w:rsidR="00EC0E22">
        <w:t xml:space="preserve">, porque não </w:t>
      </w:r>
      <w:r w:rsidR="0096203F">
        <w:t xml:space="preserve">perguntar direto aos </w:t>
      </w:r>
      <w:r w:rsidR="00EC0E22">
        <w:t>seus</w:t>
      </w:r>
      <w:r w:rsidR="0096203F">
        <w:t xml:space="preserve"> pais</w:t>
      </w:r>
      <w:r w:rsidR="00EC0E22">
        <w:t>,</w:t>
      </w:r>
      <w:r w:rsidR="0096203F">
        <w:t xml:space="preserve"> avós</w:t>
      </w:r>
      <w:r w:rsidR="00EC0E22">
        <w:t xml:space="preserve"> e bisavós</w:t>
      </w:r>
      <w:r w:rsidR="00CA4655">
        <w:t>?</w:t>
      </w:r>
      <w:r w:rsidR="0096203F">
        <w:t xml:space="preserve"> </w:t>
      </w:r>
      <w:r w:rsidR="00CA4655">
        <w:t>P</w:t>
      </w:r>
      <w:r w:rsidR="00EC0E22">
        <w:t>ode ser que</w:t>
      </w:r>
      <w:r w:rsidR="0096203F">
        <w:t xml:space="preserve"> eles </w:t>
      </w:r>
      <w:r w:rsidR="00EC0E22">
        <w:t>consigam se lembrar das brincadeiras e jogos de</w:t>
      </w:r>
      <w:r w:rsidR="0096203F">
        <w:t xml:space="preserve"> quando eram crianças e adolescentes.</w:t>
      </w:r>
    </w:p>
    <w:p w14:paraId="3836B571" w14:textId="79659D52" w:rsidR="00C20F66" w:rsidRPr="00E2026F" w:rsidRDefault="00E2026F" w:rsidP="00E2026F">
      <w:pPr>
        <w:spacing w:line="276" w:lineRule="auto"/>
        <w:ind w:left="0" w:right="0" w:firstLine="0"/>
        <w:jc w:val="right"/>
        <w:rPr>
          <w:sz w:val="18"/>
          <w:szCs w:val="18"/>
        </w:rPr>
      </w:pPr>
      <w:r w:rsidRPr="00E2026F">
        <w:rPr>
          <w:sz w:val="18"/>
          <w:szCs w:val="18"/>
        </w:rPr>
        <w:t>Imagem disponível em: http://bloggerdtecnologia.blogspot.com/2014/04/a-importancia-da-brincadeira-na.html. Acesso em 18 de set. de 2020.</w:t>
      </w:r>
      <w:r w:rsidR="00C20F66" w:rsidRPr="00E2026F">
        <w:rPr>
          <w:sz w:val="18"/>
          <w:szCs w:val="18"/>
        </w:rPr>
        <w:t xml:space="preserve"> </w:t>
      </w:r>
    </w:p>
    <w:p w14:paraId="05991C2F" w14:textId="0BCC155D" w:rsidR="00C20F66" w:rsidRDefault="00C20F66" w:rsidP="00AE4845">
      <w:pPr>
        <w:spacing w:line="276" w:lineRule="auto"/>
        <w:ind w:left="0" w:right="0" w:firstLine="0"/>
      </w:pPr>
    </w:p>
    <w:p w14:paraId="2F5C35CD" w14:textId="1AD2A9B5" w:rsidR="00E2026F" w:rsidRPr="00735552" w:rsidRDefault="00735552" w:rsidP="00AE4845">
      <w:pPr>
        <w:spacing w:line="276" w:lineRule="auto"/>
        <w:ind w:left="0" w:right="0" w:firstLine="0"/>
        <w:rPr>
          <w:b/>
          <w:bCs/>
        </w:rPr>
      </w:pPr>
      <w:r>
        <w:rPr>
          <w:b/>
          <w:bCs/>
          <w:noProof/>
        </w:rPr>
        <w:drawing>
          <wp:anchor distT="0" distB="0" distL="114300" distR="114300" simplePos="0" relativeHeight="251660288" behindDoc="0" locked="0" layoutInCell="1" allowOverlap="1" wp14:anchorId="304DFD73" wp14:editId="627BA3DA">
            <wp:simplePos x="0" y="0"/>
            <wp:positionH relativeFrom="margin">
              <wp:align>left</wp:align>
            </wp:positionH>
            <wp:positionV relativeFrom="paragraph">
              <wp:posOffset>39370</wp:posOffset>
            </wp:positionV>
            <wp:extent cx="2380615" cy="1152525"/>
            <wp:effectExtent l="0" t="0" r="635" b="9525"/>
            <wp:wrapSquare wrapText="bothSides"/>
            <wp:docPr id="8" name="Imagem 8" descr="Uma imagem contendo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incadeiras e Jogos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0615" cy="1152525"/>
                    </a:xfrm>
                    <a:prstGeom prst="rect">
                      <a:avLst/>
                    </a:prstGeom>
                  </pic:spPr>
                </pic:pic>
              </a:graphicData>
            </a:graphic>
            <wp14:sizeRelH relativeFrom="margin">
              <wp14:pctWidth>0</wp14:pctWidth>
            </wp14:sizeRelH>
            <wp14:sizeRelV relativeFrom="margin">
              <wp14:pctHeight>0</wp14:pctHeight>
            </wp14:sizeRelV>
          </wp:anchor>
        </w:drawing>
      </w:r>
      <w:r w:rsidRPr="00735552">
        <w:rPr>
          <w:b/>
          <w:bCs/>
        </w:rPr>
        <w:t xml:space="preserve">Brincadeiras </w:t>
      </w:r>
      <w:r w:rsidR="0082458F">
        <w:rPr>
          <w:b/>
          <w:bCs/>
        </w:rPr>
        <w:t>e Jogos pelo Brasil</w:t>
      </w:r>
    </w:p>
    <w:p w14:paraId="3143974A" w14:textId="62B319C1" w:rsidR="00735552" w:rsidRDefault="00735552" w:rsidP="00AE4845">
      <w:pPr>
        <w:spacing w:line="276" w:lineRule="auto"/>
        <w:ind w:left="0" w:right="0" w:firstLine="0"/>
      </w:pPr>
      <w:r>
        <w:t xml:space="preserve">Um Brasil de grandes dimensões territoriais traz consigo influências culturais de várias etnias que aqui se estabeleceram, além daqueles que aqui já viviam, ou seja, índios, africanos, portugueses, espanhóis, holandeses, entre muitos outros, </w:t>
      </w:r>
      <w:r w:rsidR="00CA4655">
        <w:t xml:space="preserve">que </w:t>
      </w:r>
      <w:r>
        <w:t xml:space="preserve">contribuíram para a miscigenação do povo brasileiro, assim como </w:t>
      </w:r>
      <w:r w:rsidR="00CA4655">
        <w:t>para a</w:t>
      </w:r>
      <w:r>
        <w:t xml:space="preserve"> diversidade cultural.</w:t>
      </w:r>
    </w:p>
    <w:p w14:paraId="238226E3" w14:textId="4E02F7D0" w:rsidR="00AE4845" w:rsidRDefault="00AE4845" w:rsidP="00AE4845">
      <w:pPr>
        <w:spacing w:line="276" w:lineRule="auto"/>
        <w:ind w:left="0" w:right="0" w:firstLine="0"/>
        <w:rPr>
          <w:rFonts w:eastAsia="Calibri"/>
          <w:sz w:val="18"/>
          <w:szCs w:val="18"/>
          <w:lang w:val="pt-PT" w:eastAsia="en-US"/>
        </w:rPr>
      </w:pPr>
      <w:r w:rsidRPr="00743F11">
        <w:rPr>
          <w:rFonts w:eastAsia="Calibri"/>
          <w:sz w:val="18"/>
          <w:szCs w:val="18"/>
          <w:lang w:val="pt-PT" w:eastAsia="en-US"/>
        </w:rPr>
        <w:t>Image</w:t>
      </w:r>
      <w:r>
        <w:rPr>
          <w:rFonts w:eastAsia="Calibri"/>
          <w:sz w:val="18"/>
          <w:szCs w:val="18"/>
          <w:lang w:val="pt-PT" w:eastAsia="en-US"/>
        </w:rPr>
        <w:t xml:space="preserve">ns </w:t>
      </w:r>
      <w:r w:rsidRPr="00743F11">
        <w:rPr>
          <w:rFonts w:eastAsia="Calibri"/>
          <w:sz w:val="18"/>
          <w:szCs w:val="18"/>
          <w:lang w:val="pt-PT" w:eastAsia="en-US"/>
        </w:rPr>
        <w:t>disponível em:</w:t>
      </w:r>
      <w:r w:rsidR="00220E63">
        <w:rPr>
          <w:rFonts w:eastAsia="Calibri"/>
          <w:sz w:val="18"/>
          <w:szCs w:val="18"/>
          <w:lang w:val="pt-PT" w:eastAsia="en-US"/>
        </w:rPr>
        <w:t xml:space="preserve"> </w:t>
      </w:r>
      <w:r w:rsidR="00220E63" w:rsidRPr="00220E63">
        <w:rPr>
          <w:rFonts w:eastAsia="Calibri"/>
          <w:sz w:val="18"/>
          <w:szCs w:val="18"/>
          <w:lang w:val="pt-PT" w:eastAsia="en-US"/>
        </w:rPr>
        <w:t>https://atividart.wordpress.com/2016/04/30/mapa-do-brincar-brincadeiras-regionais-do-brasil/</w:t>
      </w:r>
      <w:r w:rsidRPr="00743F11">
        <w:rPr>
          <w:rFonts w:eastAsia="Calibri"/>
          <w:sz w:val="18"/>
          <w:szCs w:val="18"/>
          <w:lang w:val="pt-PT" w:eastAsia="en-US"/>
        </w:rPr>
        <w:t xml:space="preserve"> Acesso em 1</w:t>
      </w:r>
      <w:r w:rsidR="00220E63">
        <w:rPr>
          <w:rFonts w:eastAsia="Calibri"/>
          <w:sz w:val="18"/>
          <w:szCs w:val="18"/>
          <w:lang w:val="pt-PT" w:eastAsia="en-US"/>
        </w:rPr>
        <w:t>8</w:t>
      </w:r>
      <w:r w:rsidRPr="00743F11">
        <w:rPr>
          <w:rFonts w:eastAsia="Calibri"/>
          <w:sz w:val="18"/>
          <w:szCs w:val="18"/>
          <w:lang w:val="pt-PT" w:eastAsia="en-US"/>
        </w:rPr>
        <w:t xml:space="preserve"> de set. de 2020. </w:t>
      </w:r>
    </w:p>
    <w:p w14:paraId="62E9B696" w14:textId="1012A088" w:rsidR="00E55FFD" w:rsidRPr="00743F11" w:rsidRDefault="00E55FFD" w:rsidP="00AE4845">
      <w:pPr>
        <w:spacing w:line="276" w:lineRule="auto"/>
        <w:ind w:left="0" w:right="0" w:firstLine="0"/>
        <w:rPr>
          <w:rFonts w:eastAsia="Calibri"/>
          <w:sz w:val="18"/>
          <w:szCs w:val="18"/>
          <w:lang w:val="pt-PT" w:eastAsia="en-US"/>
        </w:rPr>
      </w:pPr>
    </w:p>
    <w:p w14:paraId="7E21CA43" w14:textId="7DE98A8B" w:rsidR="00220E63" w:rsidRDefault="0082458F" w:rsidP="0082458F">
      <w:pPr>
        <w:spacing w:before="240" w:line="259" w:lineRule="auto"/>
        <w:ind w:left="0" w:right="0" w:firstLine="0"/>
        <w:jc w:val="both"/>
        <w:rPr>
          <w:rFonts w:eastAsia="Trebuchet MS"/>
          <w:bCs/>
          <w:lang w:val="pt-PT" w:eastAsia="en-US"/>
        </w:rPr>
      </w:pPr>
      <w:r>
        <w:rPr>
          <w:rFonts w:eastAsia="Trebuchet MS"/>
          <w:bCs/>
          <w:lang w:val="pt-PT" w:eastAsia="en-US"/>
        </w:rPr>
        <w:t>As brincadeiras e jogos exercem um papel essencial e significativo na interação e formação das crianças e adolescentes</w:t>
      </w:r>
      <w:r w:rsidR="00C20CD4">
        <w:rPr>
          <w:rFonts w:eastAsia="Trebuchet MS"/>
          <w:bCs/>
          <w:lang w:val="pt-PT" w:eastAsia="en-US"/>
        </w:rPr>
        <w:t>, que por meio delas se divertem e socializam, desenvolvendo habilidades e criatividade, já que as regras podem ser mudadas e adequadas a sua realidade local. As brincadeiras e jogos fazem com que seus praticantes compreendam as possibilidades do mundo, ampliando sua imaginação e autoconfiança. Não podemo</w:t>
      </w:r>
      <w:r w:rsidR="00CA4655">
        <w:rPr>
          <w:rFonts w:eastAsia="Trebuchet MS"/>
          <w:bCs/>
          <w:lang w:val="pt-PT" w:eastAsia="en-US"/>
        </w:rPr>
        <w:t>s deixar</w:t>
      </w:r>
      <w:r w:rsidR="00C20CD4">
        <w:rPr>
          <w:rFonts w:eastAsia="Trebuchet MS"/>
          <w:bCs/>
          <w:lang w:val="pt-PT" w:eastAsia="en-US"/>
        </w:rPr>
        <w:t xml:space="preserve"> a televisão, os jogos eletrônicos, a tecnologia tirarem essas oportunidades de vivência, de convivência, de fazer, de aprender.</w:t>
      </w:r>
    </w:p>
    <w:p w14:paraId="4DBEFEC7" w14:textId="2942354A" w:rsidR="00E55FFD" w:rsidRPr="0082458F" w:rsidRDefault="00E55FFD" w:rsidP="00E55FFD">
      <w:pPr>
        <w:spacing w:before="240" w:line="259" w:lineRule="auto"/>
        <w:ind w:left="0" w:right="0" w:firstLine="0"/>
        <w:jc w:val="right"/>
        <w:rPr>
          <w:rFonts w:eastAsia="Trebuchet MS"/>
          <w:bCs/>
          <w:lang w:val="pt-PT" w:eastAsia="en-US"/>
        </w:rPr>
      </w:pPr>
      <w:r w:rsidRPr="00743F11">
        <w:rPr>
          <w:rFonts w:eastAsia="Calibri"/>
          <w:sz w:val="18"/>
          <w:szCs w:val="18"/>
          <w:lang w:val="pt-PT" w:eastAsia="en-US"/>
        </w:rPr>
        <w:t>.</w:t>
      </w:r>
    </w:p>
    <w:p w14:paraId="363497A1" w14:textId="77777777" w:rsidR="00F023A2" w:rsidRDefault="00F023A2" w:rsidP="00AE4845">
      <w:pPr>
        <w:spacing w:before="240" w:line="259" w:lineRule="auto"/>
        <w:ind w:left="0" w:right="0" w:firstLine="0"/>
        <w:jc w:val="center"/>
        <w:rPr>
          <w:rFonts w:eastAsia="Trebuchet MS"/>
          <w:b/>
          <w:lang w:val="pt-PT" w:eastAsia="en-US"/>
        </w:rPr>
      </w:pPr>
    </w:p>
    <w:p w14:paraId="7ECBDBCF" w14:textId="77777777" w:rsidR="00F023A2" w:rsidRDefault="00F023A2" w:rsidP="00AE4845">
      <w:pPr>
        <w:spacing w:before="240" w:line="259" w:lineRule="auto"/>
        <w:ind w:left="0" w:right="0" w:firstLine="0"/>
        <w:jc w:val="center"/>
        <w:rPr>
          <w:rFonts w:eastAsia="Trebuchet MS"/>
          <w:b/>
          <w:lang w:val="pt-PT" w:eastAsia="en-US"/>
        </w:rPr>
      </w:pPr>
    </w:p>
    <w:p w14:paraId="7376E91D" w14:textId="6C031F10" w:rsidR="00F023A2" w:rsidRDefault="00F023A2" w:rsidP="00AE4845">
      <w:pPr>
        <w:spacing w:before="240" w:line="259" w:lineRule="auto"/>
        <w:ind w:left="0" w:right="0" w:firstLine="0"/>
        <w:jc w:val="center"/>
        <w:rPr>
          <w:rFonts w:eastAsia="Trebuchet MS"/>
          <w:b/>
          <w:lang w:val="pt-PT" w:eastAsia="en-US"/>
        </w:rPr>
      </w:pPr>
      <w:r w:rsidRPr="00743F11">
        <w:rPr>
          <w:rFonts w:eastAsia="Calibri"/>
          <w:sz w:val="18"/>
          <w:szCs w:val="18"/>
          <w:lang w:val="pt-PT" w:eastAsia="en-US"/>
        </w:rPr>
        <w:lastRenderedPageBreak/>
        <w:t>Image</w:t>
      </w:r>
      <w:r>
        <w:rPr>
          <w:rFonts w:eastAsia="Calibri"/>
          <w:sz w:val="18"/>
          <w:szCs w:val="18"/>
          <w:lang w:val="pt-PT" w:eastAsia="en-US"/>
        </w:rPr>
        <w:t xml:space="preserve">ns </w:t>
      </w:r>
      <w:r w:rsidRPr="00743F11">
        <w:rPr>
          <w:rFonts w:eastAsia="Calibri"/>
          <w:sz w:val="18"/>
          <w:szCs w:val="18"/>
          <w:lang w:val="pt-PT" w:eastAsia="en-US"/>
        </w:rPr>
        <w:t>disponível em:</w:t>
      </w:r>
      <w:r>
        <w:rPr>
          <w:rFonts w:eastAsia="Calibri"/>
          <w:sz w:val="18"/>
          <w:szCs w:val="18"/>
          <w:lang w:val="pt-PT" w:eastAsia="en-US"/>
        </w:rPr>
        <w:t xml:space="preserve"> </w:t>
      </w:r>
      <w:r w:rsidRPr="00220E63">
        <w:rPr>
          <w:rFonts w:eastAsia="Calibri"/>
          <w:sz w:val="18"/>
          <w:szCs w:val="18"/>
          <w:lang w:val="pt-PT" w:eastAsia="en-US"/>
        </w:rPr>
        <w:t>https://atividart.wordpress.com/2016/04/30/mapa-do-brincar-brincadeiras-regionais-do-brasil/</w:t>
      </w:r>
      <w:r w:rsidRPr="00743F11">
        <w:rPr>
          <w:rFonts w:eastAsia="Calibri"/>
          <w:sz w:val="18"/>
          <w:szCs w:val="18"/>
          <w:lang w:val="pt-PT" w:eastAsia="en-US"/>
        </w:rPr>
        <w:t xml:space="preserve"> Acesso em 1</w:t>
      </w:r>
      <w:r>
        <w:rPr>
          <w:rFonts w:eastAsia="Calibri"/>
          <w:sz w:val="18"/>
          <w:szCs w:val="18"/>
          <w:lang w:val="pt-PT" w:eastAsia="en-US"/>
        </w:rPr>
        <w:t>8</w:t>
      </w:r>
      <w:r w:rsidRPr="00743F11">
        <w:rPr>
          <w:rFonts w:eastAsia="Calibri"/>
          <w:sz w:val="18"/>
          <w:szCs w:val="18"/>
          <w:lang w:val="pt-PT" w:eastAsia="en-US"/>
        </w:rPr>
        <w:t xml:space="preserve"> de set. de 2020</w:t>
      </w:r>
      <w:r>
        <w:rPr>
          <w:rFonts w:eastAsia="Trebuchet MS"/>
          <w:bCs/>
          <w:noProof/>
          <w:lang w:val="pt-PT" w:eastAsia="en-US"/>
        </w:rPr>
        <w:drawing>
          <wp:anchor distT="0" distB="0" distL="114300" distR="114300" simplePos="0" relativeHeight="251662336" behindDoc="0" locked="0" layoutInCell="1" allowOverlap="1" wp14:anchorId="71A59E72" wp14:editId="75E31DD6">
            <wp:simplePos x="0" y="0"/>
            <wp:positionH relativeFrom="margin">
              <wp:align>right</wp:align>
            </wp:positionH>
            <wp:positionV relativeFrom="paragraph">
              <wp:posOffset>0</wp:posOffset>
            </wp:positionV>
            <wp:extent cx="6667500" cy="5428615"/>
            <wp:effectExtent l="0" t="0" r="0" b="63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rincadeiras-regionais-do-brasil.jpg"/>
                    <pic:cNvPicPr/>
                  </pic:nvPicPr>
                  <pic:blipFill>
                    <a:blip r:embed="rId12">
                      <a:extLst>
                        <a:ext uri="{28A0092B-C50C-407E-A947-70E740481C1C}">
                          <a14:useLocalDpi xmlns:a14="http://schemas.microsoft.com/office/drawing/2010/main" val="0"/>
                        </a:ext>
                      </a:extLst>
                    </a:blip>
                    <a:stretch>
                      <a:fillRect/>
                    </a:stretch>
                  </pic:blipFill>
                  <pic:spPr>
                    <a:xfrm>
                      <a:off x="0" y="0"/>
                      <a:ext cx="6667500" cy="5428615"/>
                    </a:xfrm>
                    <a:prstGeom prst="rect">
                      <a:avLst/>
                    </a:prstGeom>
                  </pic:spPr>
                </pic:pic>
              </a:graphicData>
            </a:graphic>
            <wp14:sizeRelH relativeFrom="margin">
              <wp14:pctWidth>0</wp14:pctWidth>
            </wp14:sizeRelH>
            <wp14:sizeRelV relativeFrom="margin">
              <wp14:pctHeight>0</wp14:pctHeight>
            </wp14:sizeRelV>
          </wp:anchor>
        </w:drawing>
      </w:r>
    </w:p>
    <w:p w14:paraId="535D21B7" w14:textId="5A71991B" w:rsidR="001675C5" w:rsidRDefault="001675C5" w:rsidP="00AE4845">
      <w:pPr>
        <w:spacing w:before="240" w:line="259" w:lineRule="auto"/>
        <w:ind w:left="0" w:right="0" w:firstLine="0"/>
        <w:jc w:val="center"/>
        <w:rPr>
          <w:rFonts w:eastAsia="Trebuchet MS"/>
          <w:b/>
          <w:lang w:val="pt-PT" w:eastAsia="en-US"/>
        </w:rPr>
      </w:pPr>
      <w:r w:rsidRPr="001675C5">
        <w:rPr>
          <w:rFonts w:eastAsia="Trebuchet MS"/>
          <w:b/>
          <w:lang w:val="pt-PT" w:eastAsia="en-US"/>
        </w:rPr>
        <w:t>Atividades</w:t>
      </w:r>
    </w:p>
    <w:p w14:paraId="32D825F3" w14:textId="029D4A7B" w:rsidR="00DD6254" w:rsidRPr="001675C5" w:rsidRDefault="00DD6254" w:rsidP="00DD6254">
      <w:pPr>
        <w:spacing w:line="259" w:lineRule="auto"/>
        <w:ind w:right="0" w:firstLine="0"/>
        <w:jc w:val="center"/>
        <w:rPr>
          <w:rFonts w:eastAsia="Trebuchet MS"/>
          <w:b/>
          <w:lang w:val="pt-PT" w:eastAsia="en-US"/>
        </w:rPr>
      </w:pPr>
    </w:p>
    <w:p w14:paraId="3298F672" w14:textId="7AD7825A" w:rsidR="001675C5" w:rsidRPr="001675C5" w:rsidRDefault="001675C5" w:rsidP="00E55FFD">
      <w:pPr>
        <w:spacing w:after="120" w:line="276" w:lineRule="auto"/>
        <w:ind w:firstLine="0"/>
        <w:jc w:val="both"/>
        <w:rPr>
          <w:rFonts w:eastAsia="Trebuchet MS"/>
          <w:lang w:val="pt-PT" w:eastAsia="en-US"/>
        </w:rPr>
      </w:pPr>
      <w:r w:rsidRPr="001675C5">
        <w:rPr>
          <w:rFonts w:eastAsia="Trebuchet MS"/>
          <w:lang w:val="pt-PT" w:eastAsia="en-US"/>
        </w:rPr>
        <w:t xml:space="preserve">1. </w:t>
      </w:r>
      <w:r w:rsidR="00E55FFD">
        <w:rPr>
          <w:rFonts w:eastAsia="Trebuchet MS"/>
          <w:lang w:val="pt-PT" w:eastAsia="en-US"/>
        </w:rPr>
        <w:t>Por meio de pesquisa, com familiares</w:t>
      </w:r>
      <w:r w:rsidR="0085180F">
        <w:rPr>
          <w:rFonts w:eastAsia="Trebuchet MS"/>
          <w:lang w:val="pt-PT" w:eastAsia="en-US"/>
        </w:rPr>
        <w:t>, pelas atividades da figura acima</w:t>
      </w:r>
      <w:r w:rsidR="00E55FFD">
        <w:rPr>
          <w:rFonts w:eastAsia="Trebuchet MS"/>
          <w:lang w:val="pt-PT" w:eastAsia="en-US"/>
        </w:rPr>
        <w:t xml:space="preserve"> ou por meios que lhe sejam mais adequados, construir com suas próprias palavras uma brincadeira ou um jogo, onde haja um desenho explicativo por cada etapa da atividade</w:t>
      </w:r>
      <w:r w:rsidR="00B56BD7">
        <w:rPr>
          <w:rFonts w:eastAsia="Trebuchet MS"/>
          <w:lang w:val="pt-PT" w:eastAsia="en-US"/>
        </w:rPr>
        <w:t>, explicitando os valores que estão inseridos na ação escolhida</w:t>
      </w:r>
      <w:r w:rsidR="00E55FFD">
        <w:rPr>
          <w:rFonts w:eastAsia="Trebuchet MS"/>
          <w:lang w:val="pt-PT" w:eastAsia="en-US"/>
        </w:rPr>
        <w:t>.</w:t>
      </w:r>
    </w:p>
    <w:p w14:paraId="313350ED" w14:textId="2BE62BFA" w:rsidR="001675C5" w:rsidRDefault="001675C5" w:rsidP="001675C5">
      <w:pPr>
        <w:spacing w:before="240" w:line="259" w:lineRule="auto"/>
        <w:ind w:left="0" w:right="0" w:firstLine="0"/>
        <w:rPr>
          <w:rFonts w:eastAsia="Trebuchet MS"/>
          <w:lang w:val="pt-PT" w:eastAsia="en-US"/>
        </w:rPr>
      </w:pPr>
    </w:p>
    <w:p w14:paraId="3831D0B7" w14:textId="77777777" w:rsidR="0073666F" w:rsidRPr="001675C5" w:rsidRDefault="0073666F" w:rsidP="001675C5">
      <w:pPr>
        <w:spacing w:before="240" w:line="259" w:lineRule="auto"/>
        <w:ind w:left="0" w:right="0" w:firstLine="0"/>
        <w:rPr>
          <w:rFonts w:eastAsia="Trebuchet MS"/>
          <w:lang w:val="pt-PT" w:eastAsia="en-US"/>
        </w:rPr>
      </w:pPr>
    </w:p>
    <w:p w14:paraId="09A88035" w14:textId="77777777" w:rsidR="00DD6254" w:rsidRDefault="00DD6254" w:rsidP="00DD6254">
      <w:pPr>
        <w:ind w:left="0" w:right="0" w:firstLine="0"/>
        <w:jc w:val="right"/>
        <w:rPr>
          <w:rFonts w:eastAsia="Trebuchet MS"/>
          <w:lang w:val="pt-PT" w:eastAsia="en-US"/>
        </w:rPr>
      </w:pPr>
    </w:p>
    <w:p w14:paraId="75570498" w14:textId="10408F39" w:rsidR="001675C5" w:rsidRDefault="001675C5" w:rsidP="00DD6254">
      <w:pPr>
        <w:shd w:val="clear" w:color="auto" w:fill="FFFFFF"/>
        <w:ind w:left="0" w:right="0" w:firstLine="0"/>
        <w:jc w:val="right"/>
        <w:textAlignment w:val="baseline"/>
        <w:rPr>
          <w:rFonts w:eastAsia="Trebuchet MS"/>
          <w:b/>
          <w:color w:val="000000"/>
          <w:lang w:val="pt-PT" w:eastAsia="en-US"/>
        </w:rPr>
      </w:pPr>
      <w:r w:rsidRPr="008876F9">
        <w:rPr>
          <w:rFonts w:eastAsia="Trebuchet MS"/>
          <w:b/>
          <w:color w:val="000000"/>
          <w:lang w:val="pt-PT" w:eastAsia="en-US"/>
        </w:rPr>
        <w:t>Superintendência de Desporto Educacional, Arte e Educação</w:t>
      </w:r>
    </w:p>
    <w:p w14:paraId="17C34AD0" w14:textId="7EDE0962" w:rsidR="008876F9" w:rsidRPr="008876F9" w:rsidRDefault="008876F9" w:rsidP="00DD6254">
      <w:pPr>
        <w:shd w:val="clear" w:color="auto" w:fill="FFFFFF"/>
        <w:ind w:left="0" w:right="0" w:firstLine="0"/>
        <w:jc w:val="right"/>
        <w:textAlignment w:val="baseline"/>
        <w:rPr>
          <w:rFonts w:eastAsia="Trebuchet MS"/>
          <w:b/>
          <w:color w:val="000000"/>
          <w:lang w:val="pt-PT" w:eastAsia="en-US"/>
        </w:rPr>
      </w:pPr>
      <w:r>
        <w:rPr>
          <w:rFonts w:eastAsia="Trebuchet MS"/>
          <w:b/>
          <w:color w:val="000000"/>
          <w:lang w:val="pt-PT" w:eastAsia="en-US"/>
        </w:rPr>
        <w:t xml:space="preserve">Secretaria de Estado de Educação </w:t>
      </w:r>
      <w:r w:rsidR="00E20024">
        <w:rPr>
          <w:rFonts w:eastAsia="Trebuchet MS"/>
          <w:b/>
          <w:color w:val="000000"/>
          <w:lang w:val="pt-PT" w:eastAsia="en-US"/>
        </w:rPr>
        <w:t>–</w:t>
      </w:r>
      <w:r>
        <w:rPr>
          <w:rFonts w:eastAsia="Trebuchet MS"/>
          <w:b/>
          <w:color w:val="000000"/>
          <w:lang w:val="pt-PT" w:eastAsia="en-US"/>
        </w:rPr>
        <w:t xml:space="preserve"> </w:t>
      </w:r>
      <w:r w:rsidR="00E20024">
        <w:rPr>
          <w:rFonts w:eastAsia="Trebuchet MS"/>
          <w:b/>
          <w:color w:val="000000"/>
          <w:lang w:val="pt-PT" w:eastAsia="en-US"/>
        </w:rPr>
        <w:t>SEDUC / GO</w:t>
      </w:r>
    </w:p>
    <w:p w14:paraId="34155DFE" w14:textId="70FBB842" w:rsidR="00B01000" w:rsidRDefault="00B01000" w:rsidP="00724126">
      <w:pPr>
        <w:ind w:left="0" w:right="0" w:firstLine="0"/>
        <w:rPr>
          <w:color w:val="FF0000"/>
        </w:rPr>
      </w:pPr>
    </w:p>
    <w:p w14:paraId="03D8B6B7" w14:textId="77777777" w:rsidR="0073666F" w:rsidRDefault="0073666F" w:rsidP="00724126">
      <w:pPr>
        <w:ind w:left="0" w:right="0" w:firstLine="0"/>
        <w:rPr>
          <w:color w:val="FF0000"/>
        </w:rPr>
      </w:pPr>
    </w:p>
    <w:p w14:paraId="1462C342" w14:textId="77777777" w:rsidR="00B01000" w:rsidRDefault="00B01000" w:rsidP="00724126">
      <w:pPr>
        <w:ind w:left="0" w:right="0" w:firstLine="0"/>
        <w:rPr>
          <w:color w:val="FF0000"/>
        </w:rPr>
      </w:pPr>
    </w:p>
    <w:p w14:paraId="78741980" w14:textId="19033458" w:rsidR="00640549" w:rsidRPr="00074E89" w:rsidRDefault="00640549" w:rsidP="00E55FFD">
      <w:pPr>
        <w:ind w:left="0" w:firstLine="0"/>
        <w:rPr>
          <w:rFonts w:eastAsiaTheme="minorHAnsi"/>
          <w:lang w:eastAsia="en-US"/>
        </w:rPr>
      </w:pPr>
    </w:p>
    <w:sectPr w:rsidR="00640549" w:rsidRPr="00074E89" w:rsidSect="004133C0">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28327" w14:textId="77777777" w:rsidR="00602589" w:rsidRDefault="00602589" w:rsidP="00F760A6">
      <w:r>
        <w:separator/>
      </w:r>
    </w:p>
  </w:endnote>
  <w:endnote w:type="continuationSeparator" w:id="0">
    <w:p w14:paraId="3C0392EC" w14:textId="77777777" w:rsidR="00602589" w:rsidRDefault="00602589"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E81E9" w14:textId="77777777" w:rsidR="00602589" w:rsidRDefault="00602589" w:rsidP="00F760A6">
      <w:r>
        <w:separator/>
      </w:r>
    </w:p>
  </w:footnote>
  <w:footnote w:type="continuationSeparator" w:id="0">
    <w:p w14:paraId="71EECDEF" w14:textId="77777777" w:rsidR="00602589" w:rsidRDefault="00602589"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2"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3" w15:restartNumberingAfterBreak="0">
    <w:nsid w:val="21851867"/>
    <w:multiLevelType w:val="hybridMultilevel"/>
    <w:tmpl w:val="9620ED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4E2E7409"/>
    <w:multiLevelType w:val="hybridMultilevel"/>
    <w:tmpl w:val="4D702B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46A4D83"/>
    <w:multiLevelType w:val="hybridMultilevel"/>
    <w:tmpl w:val="B45CBF34"/>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A0"/>
    <w:rsid w:val="00000AEA"/>
    <w:rsid w:val="000056C3"/>
    <w:rsid w:val="00010432"/>
    <w:rsid w:val="0001048D"/>
    <w:rsid w:val="00020558"/>
    <w:rsid w:val="00030E06"/>
    <w:rsid w:val="00066F42"/>
    <w:rsid w:val="00074E89"/>
    <w:rsid w:val="00077D6D"/>
    <w:rsid w:val="000D6941"/>
    <w:rsid w:val="000E6591"/>
    <w:rsid w:val="000F1E92"/>
    <w:rsid w:val="000F2FEA"/>
    <w:rsid w:val="000F721F"/>
    <w:rsid w:val="000F726F"/>
    <w:rsid w:val="001241A2"/>
    <w:rsid w:val="00135442"/>
    <w:rsid w:val="001378B0"/>
    <w:rsid w:val="00143263"/>
    <w:rsid w:val="00163631"/>
    <w:rsid w:val="001647D9"/>
    <w:rsid w:val="0016491F"/>
    <w:rsid w:val="00165294"/>
    <w:rsid w:val="001675C5"/>
    <w:rsid w:val="00180489"/>
    <w:rsid w:val="00185F5F"/>
    <w:rsid w:val="0019126F"/>
    <w:rsid w:val="001A432A"/>
    <w:rsid w:val="001A633D"/>
    <w:rsid w:val="001B0AFA"/>
    <w:rsid w:val="001C4405"/>
    <w:rsid w:val="001C5884"/>
    <w:rsid w:val="001D7CE8"/>
    <w:rsid w:val="0021654E"/>
    <w:rsid w:val="00220E63"/>
    <w:rsid w:val="00227019"/>
    <w:rsid w:val="00245DD4"/>
    <w:rsid w:val="0026595F"/>
    <w:rsid w:val="002667F8"/>
    <w:rsid w:val="002670CF"/>
    <w:rsid w:val="00272F90"/>
    <w:rsid w:val="00292314"/>
    <w:rsid w:val="002A16CD"/>
    <w:rsid w:val="002B4884"/>
    <w:rsid w:val="002C35E8"/>
    <w:rsid w:val="002C5813"/>
    <w:rsid w:val="002D3B11"/>
    <w:rsid w:val="002F0348"/>
    <w:rsid w:val="002F2B90"/>
    <w:rsid w:val="00304CD8"/>
    <w:rsid w:val="003311F3"/>
    <w:rsid w:val="00342CD6"/>
    <w:rsid w:val="003569A0"/>
    <w:rsid w:val="003A18F1"/>
    <w:rsid w:val="003A7B6D"/>
    <w:rsid w:val="003B1E55"/>
    <w:rsid w:val="003D0D1F"/>
    <w:rsid w:val="003F6A4F"/>
    <w:rsid w:val="00401AF4"/>
    <w:rsid w:val="00402066"/>
    <w:rsid w:val="0040366B"/>
    <w:rsid w:val="00410A9F"/>
    <w:rsid w:val="00411B1F"/>
    <w:rsid w:val="004133C0"/>
    <w:rsid w:val="00420240"/>
    <w:rsid w:val="004272F0"/>
    <w:rsid w:val="00434D22"/>
    <w:rsid w:val="00446D81"/>
    <w:rsid w:val="00456CE0"/>
    <w:rsid w:val="00473B8D"/>
    <w:rsid w:val="00474846"/>
    <w:rsid w:val="0047514B"/>
    <w:rsid w:val="00480D9E"/>
    <w:rsid w:val="004853A7"/>
    <w:rsid w:val="00496D2D"/>
    <w:rsid w:val="004A35AE"/>
    <w:rsid w:val="004A56AE"/>
    <w:rsid w:val="004A6397"/>
    <w:rsid w:val="004C3074"/>
    <w:rsid w:val="004C6AB3"/>
    <w:rsid w:val="004D17AE"/>
    <w:rsid w:val="004D67A5"/>
    <w:rsid w:val="004D6F7F"/>
    <w:rsid w:val="004E0C3F"/>
    <w:rsid w:val="004E6C75"/>
    <w:rsid w:val="004F2A99"/>
    <w:rsid w:val="004F3577"/>
    <w:rsid w:val="004F4FBE"/>
    <w:rsid w:val="00526BA9"/>
    <w:rsid w:val="00542962"/>
    <w:rsid w:val="005551FB"/>
    <w:rsid w:val="0056075E"/>
    <w:rsid w:val="00570BFB"/>
    <w:rsid w:val="005843DF"/>
    <w:rsid w:val="00586E03"/>
    <w:rsid w:val="00595904"/>
    <w:rsid w:val="005A0E43"/>
    <w:rsid w:val="005A6901"/>
    <w:rsid w:val="005B1211"/>
    <w:rsid w:val="005D1197"/>
    <w:rsid w:val="005D33FA"/>
    <w:rsid w:val="005F2415"/>
    <w:rsid w:val="00602589"/>
    <w:rsid w:val="00615F0D"/>
    <w:rsid w:val="00640549"/>
    <w:rsid w:val="00646141"/>
    <w:rsid w:val="00654C5A"/>
    <w:rsid w:val="0066191F"/>
    <w:rsid w:val="00666AB2"/>
    <w:rsid w:val="006743A7"/>
    <w:rsid w:val="00686B9C"/>
    <w:rsid w:val="006A73C8"/>
    <w:rsid w:val="006B5A73"/>
    <w:rsid w:val="006C2D05"/>
    <w:rsid w:val="006D3D7A"/>
    <w:rsid w:val="006E765F"/>
    <w:rsid w:val="006F5E13"/>
    <w:rsid w:val="00721FE9"/>
    <w:rsid w:val="00724126"/>
    <w:rsid w:val="00735552"/>
    <w:rsid w:val="0073666F"/>
    <w:rsid w:val="00743F11"/>
    <w:rsid w:val="007554B3"/>
    <w:rsid w:val="00762B68"/>
    <w:rsid w:val="0077624D"/>
    <w:rsid w:val="00784CD6"/>
    <w:rsid w:val="0079004B"/>
    <w:rsid w:val="00790B89"/>
    <w:rsid w:val="007A171F"/>
    <w:rsid w:val="007A7056"/>
    <w:rsid w:val="007C2C98"/>
    <w:rsid w:val="007D131C"/>
    <w:rsid w:val="007E3278"/>
    <w:rsid w:val="007E67DE"/>
    <w:rsid w:val="007F131B"/>
    <w:rsid w:val="008003FD"/>
    <w:rsid w:val="00802F1F"/>
    <w:rsid w:val="00810333"/>
    <w:rsid w:val="0082458F"/>
    <w:rsid w:val="00824923"/>
    <w:rsid w:val="0085180F"/>
    <w:rsid w:val="0086320E"/>
    <w:rsid w:val="0086623B"/>
    <w:rsid w:val="008876F9"/>
    <w:rsid w:val="00891CEE"/>
    <w:rsid w:val="008B10FF"/>
    <w:rsid w:val="008B1230"/>
    <w:rsid w:val="008B35E9"/>
    <w:rsid w:val="008B42F1"/>
    <w:rsid w:val="008B735C"/>
    <w:rsid w:val="008C3AAB"/>
    <w:rsid w:val="008C522A"/>
    <w:rsid w:val="008E0119"/>
    <w:rsid w:val="008F5D26"/>
    <w:rsid w:val="00905A60"/>
    <w:rsid w:val="00906AA6"/>
    <w:rsid w:val="00912365"/>
    <w:rsid w:val="00923F44"/>
    <w:rsid w:val="009330F1"/>
    <w:rsid w:val="00943C01"/>
    <w:rsid w:val="0095224A"/>
    <w:rsid w:val="00957873"/>
    <w:rsid w:val="0096203F"/>
    <w:rsid w:val="00976D54"/>
    <w:rsid w:val="00991133"/>
    <w:rsid w:val="009A34D1"/>
    <w:rsid w:val="009A6A17"/>
    <w:rsid w:val="009B459C"/>
    <w:rsid w:val="009B5F5A"/>
    <w:rsid w:val="009E3F24"/>
    <w:rsid w:val="009F22D7"/>
    <w:rsid w:val="00A1440E"/>
    <w:rsid w:val="00A22529"/>
    <w:rsid w:val="00A3460F"/>
    <w:rsid w:val="00A452CC"/>
    <w:rsid w:val="00A60589"/>
    <w:rsid w:val="00A73C49"/>
    <w:rsid w:val="00A74D95"/>
    <w:rsid w:val="00A9486E"/>
    <w:rsid w:val="00AB2304"/>
    <w:rsid w:val="00AC0CEF"/>
    <w:rsid w:val="00AC266B"/>
    <w:rsid w:val="00AE4845"/>
    <w:rsid w:val="00B01000"/>
    <w:rsid w:val="00B229B5"/>
    <w:rsid w:val="00B332B4"/>
    <w:rsid w:val="00B56BD7"/>
    <w:rsid w:val="00B65B74"/>
    <w:rsid w:val="00B8138B"/>
    <w:rsid w:val="00B91972"/>
    <w:rsid w:val="00BD0BF7"/>
    <w:rsid w:val="00BE443D"/>
    <w:rsid w:val="00BF5525"/>
    <w:rsid w:val="00C03480"/>
    <w:rsid w:val="00C20CD4"/>
    <w:rsid w:val="00C20F66"/>
    <w:rsid w:val="00C30CCD"/>
    <w:rsid w:val="00C54519"/>
    <w:rsid w:val="00C656CC"/>
    <w:rsid w:val="00C70FA4"/>
    <w:rsid w:val="00C77868"/>
    <w:rsid w:val="00C93124"/>
    <w:rsid w:val="00C96C6A"/>
    <w:rsid w:val="00CA4655"/>
    <w:rsid w:val="00CA52FE"/>
    <w:rsid w:val="00CC1190"/>
    <w:rsid w:val="00CC62F3"/>
    <w:rsid w:val="00CD378B"/>
    <w:rsid w:val="00CF6E2F"/>
    <w:rsid w:val="00D00B78"/>
    <w:rsid w:val="00D031BD"/>
    <w:rsid w:val="00D05C02"/>
    <w:rsid w:val="00D13E69"/>
    <w:rsid w:val="00D17949"/>
    <w:rsid w:val="00D35BE6"/>
    <w:rsid w:val="00D4348E"/>
    <w:rsid w:val="00D47A7C"/>
    <w:rsid w:val="00D56956"/>
    <w:rsid w:val="00D759BB"/>
    <w:rsid w:val="00DB70CF"/>
    <w:rsid w:val="00DD6254"/>
    <w:rsid w:val="00DF07D2"/>
    <w:rsid w:val="00E0357F"/>
    <w:rsid w:val="00E077DA"/>
    <w:rsid w:val="00E130ED"/>
    <w:rsid w:val="00E16228"/>
    <w:rsid w:val="00E17B8C"/>
    <w:rsid w:val="00E20024"/>
    <w:rsid w:val="00E2026F"/>
    <w:rsid w:val="00E24121"/>
    <w:rsid w:val="00E34105"/>
    <w:rsid w:val="00E55FFD"/>
    <w:rsid w:val="00E67E0E"/>
    <w:rsid w:val="00E90EC0"/>
    <w:rsid w:val="00EA49CE"/>
    <w:rsid w:val="00EB0F40"/>
    <w:rsid w:val="00EC0E22"/>
    <w:rsid w:val="00ED10AE"/>
    <w:rsid w:val="00ED6934"/>
    <w:rsid w:val="00EF0B36"/>
    <w:rsid w:val="00F023A2"/>
    <w:rsid w:val="00F0362B"/>
    <w:rsid w:val="00F03F82"/>
    <w:rsid w:val="00F25D41"/>
    <w:rsid w:val="00F401AF"/>
    <w:rsid w:val="00F510D8"/>
    <w:rsid w:val="00F57DD1"/>
    <w:rsid w:val="00F67F07"/>
    <w:rsid w:val="00F70E06"/>
    <w:rsid w:val="00F720EF"/>
    <w:rsid w:val="00F760A6"/>
    <w:rsid w:val="00F860E9"/>
    <w:rsid w:val="00F8693C"/>
    <w:rsid w:val="00F94255"/>
    <w:rsid w:val="00F95BF1"/>
    <w:rsid w:val="00F9732F"/>
    <w:rsid w:val="00FA446C"/>
    <w:rsid w:val="00FB0555"/>
    <w:rsid w:val="00FB698B"/>
    <w:rsid w:val="00FD44F4"/>
    <w:rsid w:val="00FD4FAC"/>
    <w:rsid w:val="00FF2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F5AE1D3B-7CDB-4DE6-B25A-78E14C9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B45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563612723">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rofletrasturma2016.blogspot.com/2016/04/como-usar-os-games-na-educacao.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537</Words>
  <Characters>2902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Wilany Negrão</cp:lastModifiedBy>
  <cp:revision>2</cp:revision>
  <dcterms:created xsi:type="dcterms:W3CDTF">2020-10-20T00:22:00Z</dcterms:created>
  <dcterms:modified xsi:type="dcterms:W3CDTF">2020-10-20T00:22:00Z</dcterms:modified>
</cp:coreProperties>
</file>