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comgrade1"/>
        <w:tblpPr w:leftFromText="141" w:rightFromText="141" w:vertAnchor="page" w:horzAnchor="margin" w:tblpY="586"/>
        <w:tblW w:w="10768" w:type="dxa"/>
        <w:tblLook w:val="04A0" w:firstRow="1" w:lastRow="0" w:firstColumn="1" w:lastColumn="0" w:noHBand="0" w:noVBand="1"/>
      </w:tblPr>
      <w:tblGrid>
        <w:gridCol w:w="4815"/>
        <w:gridCol w:w="5953"/>
      </w:tblGrid>
      <w:tr w:rsidR="004C6AB3" w:rsidRPr="00074E89" w14:paraId="33018F08" w14:textId="77777777" w:rsidTr="00542962">
        <w:trPr>
          <w:trHeight w:val="555"/>
        </w:trPr>
        <w:tc>
          <w:tcPr>
            <w:tcW w:w="4815" w:type="dxa"/>
            <w:vAlign w:val="center"/>
          </w:tcPr>
          <w:p w14:paraId="3861AA76" w14:textId="21649E80" w:rsidR="00654C5A" w:rsidRPr="00074E89" w:rsidRDefault="0003048A" w:rsidP="00654C5A">
            <w:pPr>
              <w:ind w:firstLine="0"/>
              <w:jc w:val="center"/>
              <w:rPr>
                <w:rFonts w:eastAsia="Calibri"/>
                <w:b/>
                <w:lang w:eastAsia="en-US"/>
              </w:rPr>
            </w:pPr>
            <w:r>
              <w:rPr>
                <w:rFonts w:eastAsia="Calibri"/>
                <w:b/>
                <w:lang w:eastAsia="en-US"/>
              </w:rPr>
              <w:t>9</w:t>
            </w:r>
            <w:r w:rsidR="00654C5A" w:rsidRPr="00074E89">
              <w:rPr>
                <w:rFonts w:eastAsia="Calibri"/>
                <w:b/>
                <w:lang w:eastAsia="en-US"/>
              </w:rPr>
              <w:t>º ANO</w:t>
            </w:r>
          </w:p>
        </w:tc>
        <w:tc>
          <w:tcPr>
            <w:tcW w:w="5953" w:type="dxa"/>
            <w:vMerge w:val="restart"/>
            <w:vAlign w:val="center"/>
          </w:tcPr>
          <w:p w14:paraId="15D54D42" w14:textId="66E9DA3E" w:rsidR="00654C5A" w:rsidRPr="00074E89" w:rsidRDefault="00074E89" w:rsidP="00654C5A">
            <w:pPr>
              <w:ind w:left="109" w:firstLine="0"/>
              <w:jc w:val="center"/>
              <w:rPr>
                <w:rFonts w:eastAsia="Calibri"/>
                <w:lang w:eastAsia="en-US"/>
              </w:rPr>
            </w:pPr>
            <w:r w:rsidRPr="00074E89">
              <w:rPr>
                <w:rFonts w:eastAsia="Trebuchet MS"/>
                <w:noProof/>
                <w:lang w:val="pt-PT" w:eastAsia="en-US"/>
              </w:rPr>
              <w:drawing>
                <wp:inline distT="0" distB="0" distL="0" distR="0" wp14:anchorId="34667AEE" wp14:editId="5A86C058">
                  <wp:extent cx="2995161" cy="5334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42510" cy="559641"/>
                          </a:xfrm>
                          <a:prstGeom prst="rect">
                            <a:avLst/>
                          </a:prstGeom>
                          <a:noFill/>
                          <a:ln>
                            <a:noFill/>
                          </a:ln>
                        </pic:spPr>
                      </pic:pic>
                    </a:graphicData>
                  </a:graphic>
                </wp:inline>
              </w:drawing>
            </w:r>
          </w:p>
        </w:tc>
      </w:tr>
      <w:tr w:rsidR="004C6AB3" w:rsidRPr="00074E89" w14:paraId="4F01BA03" w14:textId="77777777" w:rsidTr="00542962">
        <w:trPr>
          <w:trHeight w:val="435"/>
        </w:trPr>
        <w:tc>
          <w:tcPr>
            <w:tcW w:w="4815" w:type="dxa"/>
            <w:vAlign w:val="center"/>
          </w:tcPr>
          <w:p w14:paraId="5DD8E645" w14:textId="7A963CC2" w:rsidR="00654C5A" w:rsidRPr="00074E89" w:rsidRDefault="00074E89" w:rsidP="00654C5A">
            <w:pPr>
              <w:ind w:firstLine="0"/>
              <w:jc w:val="center"/>
              <w:rPr>
                <w:rFonts w:eastAsia="Calibri"/>
                <w:b/>
                <w:lang w:eastAsia="en-US"/>
              </w:rPr>
            </w:pPr>
            <w:bookmarkStart w:id="0" w:name="_Hlk48831034"/>
            <w:bookmarkEnd w:id="0"/>
            <w:r w:rsidRPr="00074E89">
              <w:rPr>
                <w:rFonts w:eastAsia="Calibri"/>
                <w:b/>
              </w:rPr>
              <w:t>EDUCAÇÃO FÍSICA</w:t>
            </w:r>
          </w:p>
        </w:tc>
        <w:tc>
          <w:tcPr>
            <w:tcW w:w="5953" w:type="dxa"/>
            <w:vMerge/>
            <w:vAlign w:val="center"/>
          </w:tcPr>
          <w:p w14:paraId="6506C007" w14:textId="77777777" w:rsidR="00654C5A" w:rsidRPr="00074E89" w:rsidRDefault="00654C5A" w:rsidP="00654C5A">
            <w:pPr>
              <w:ind w:left="109" w:firstLine="0"/>
              <w:jc w:val="center"/>
              <w:rPr>
                <w:rFonts w:eastAsia="Calibri"/>
                <w:noProof/>
                <w:lang w:eastAsia="en-US"/>
              </w:rPr>
            </w:pPr>
          </w:p>
        </w:tc>
      </w:tr>
      <w:tr w:rsidR="004C6AB3" w:rsidRPr="00074E89" w14:paraId="7F24E92B" w14:textId="77777777" w:rsidTr="00542962">
        <w:tc>
          <w:tcPr>
            <w:tcW w:w="10768" w:type="dxa"/>
            <w:gridSpan w:val="2"/>
            <w:shd w:val="clear" w:color="auto" w:fill="F2F2F2"/>
            <w:vAlign w:val="center"/>
          </w:tcPr>
          <w:p w14:paraId="1049ED65" w14:textId="1A851DB2" w:rsidR="00991133" w:rsidRPr="00074E89" w:rsidRDefault="00B22258" w:rsidP="00654C5A">
            <w:pPr>
              <w:ind w:firstLine="0"/>
              <w:jc w:val="center"/>
              <w:rPr>
                <w:rFonts w:eastAsia="Calibri"/>
                <w:b/>
                <w:sz w:val="28"/>
                <w:szCs w:val="28"/>
                <w:lang w:eastAsia="en-US"/>
              </w:rPr>
            </w:pPr>
            <w:r>
              <w:rPr>
                <w:rFonts w:eastAsia="Calibri"/>
                <w:b/>
                <w:sz w:val="28"/>
                <w:szCs w:val="28"/>
                <w:lang w:eastAsia="en-US"/>
              </w:rPr>
              <w:t>4</w:t>
            </w:r>
            <w:r w:rsidR="008C3AAB" w:rsidRPr="00074E89">
              <w:rPr>
                <w:rFonts w:eastAsia="Calibri"/>
                <w:b/>
                <w:sz w:val="28"/>
                <w:szCs w:val="28"/>
                <w:lang w:eastAsia="en-US"/>
              </w:rPr>
              <w:t>ª QUINZENA – 3º CORTE</w:t>
            </w:r>
            <w:r w:rsidR="004C6AB3" w:rsidRPr="00074E89">
              <w:rPr>
                <w:rFonts w:eastAsia="Calibri"/>
                <w:b/>
                <w:sz w:val="28"/>
                <w:szCs w:val="28"/>
                <w:lang w:eastAsia="en-US"/>
              </w:rPr>
              <w:t xml:space="preserve">   </w:t>
            </w:r>
          </w:p>
        </w:tc>
      </w:tr>
      <w:tr w:rsidR="00074E89" w:rsidRPr="00074E89" w14:paraId="16DF6411" w14:textId="77777777" w:rsidTr="00542962">
        <w:tc>
          <w:tcPr>
            <w:tcW w:w="10768" w:type="dxa"/>
            <w:gridSpan w:val="2"/>
            <w:vAlign w:val="center"/>
          </w:tcPr>
          <w:p w14:paraId="495D2EF6" w14:textId="5588174D" w:rsidR="00074E89" w:rsidRPr="00074E89" w:rsidRDefault="00074E89" w:rsidP="00074E89">
            <w:pPr>
              <w:ind w:firstLine="0"/>
              <w:jc w:val="both"/>
              <w:rPr>
                <w:rFonts w:eastAsia="Calibri"/>
                <w:b/>
                <w:lang w:eastAsia="en-US"/>
              </w:rPr>
            </w:pPr>
            <w:r w:rsidRPr="00074E89">
              <w:rPr>
                <w:rFonts w:eastAsia="Calibri"/>
              </w:rPr>
              <w:t xml:space="preserve">Habilidades Essenciais: </w:t>
            </w:r>
            <w:r w:rsidRPr="00074E89">
              <w:rPr>
                <w:rFonts w:eastAsia="Arial"/>
                <w:bCs/>
                <w:lang w:bidi="pt-BR"/>
              </w:rPr>
              <w:t>(EF</w:t>
            </w:r>
            <w:r w:rsidR="00E67B75">
              <w:rPr>
                <w:rFonts w:eastAsia="Arial"/>
                <w:bCs/>
                <w:lang w:bidi="pt-BR"/>
              </w:rPr>
              <w:t>89</w:t>
            </w:r>
            <w:r w:rsidRPr="00074E89">
              <w:rPr>
                <w:rFonts w:eastAsia="Arial"/>
                <w:bCs/>
                <w:lang w:bidi="pt-BR"/>
              </w:rPr>
              <w:t>EF0</w:t>
            </w:r>
            <w:r w:rsidR="00E67B75">
              <w:rPr>
                <w:rFonts w:eastAsia="Arial"/>
                <w:bCs/>
                <w:lang w:bidi="pt-BR"/>
              </w:rPr>
              <w:t>8</w:t>
            </w:r>
            <w:r w:rsidRPr="00074E89">
              <w:rPr>
                <w:rFonts w:eastAsia="Arial"/>
                <w:bCs/>
                <w:lang w:bidi="pt-BR"/>
              </w:rPr>
              <w:t xml:space="preserve">) </w:t>
            </w:r>
            <w:r w:rsidR="00E67B75">
              <w:rPr>
                <w:rFonts w:eastAsia="Arial"/>
                <w:bCs/>
                <w:lang w:bidi="pt-BR"/>
              </w:rPr>
              <w:t>Discutir as transformações históricas dos padrões de desempenho, saúde e beleza, considerando a forma como são apresentados nos diferentes meios (científico, mediático etc.)</w:t>
            </w:r>
          </w:p>
        </w:tc>
      </w:tr>
      <w:tr w:rsidR="00074E89" w:rsidRPr="00074E89" w14:paraId="34DDF5D4" w14:textId="77777777" w:rsidTr="00542962">
        <w:tc>
          <w:tcPr>
            <w:tcW w:w="10768" w:type="dxa"/>
            <w:gridSpan w:val="2"/>
            <w:vAlign w:val="center"/>
          </w:tcPr>
          <w:p w14:paraId="130EABB5" w14:textId="3A5086F2" w:rsidR="00074E89" w:rsidRPr="00074E89" w:rsidRDefault="00074E89" w:rsidP="00074E89">
            <w:pPr>
              <w:ind w:firstLine="0"/>
              <w:rPr>
                <w:rFonts w:eastAsia="Calibri"/>
                <w:lang w:eastAsia="en-US"/>
              </w:rPr>
            </w:pPr>
            <w:r w:rsidRPr="00074E89">
              <w:rPr>
                <w:rFonts w:eastAsia="Calibri"/>
                <w:lang w:eastAsia="en-US"/>
              </w:rPr>
              <w:t xml:space="preserve">NOME: </w:t>
            </w:r>
          </w:p>
        </w:tc>
      </w:tr>
      <w:tr w:rsidR="00074E89" w:rsidRPr="00074E89" w14:paraId="422626F3" w14:textId="77777777" w:rsidTr="00542962">
        <w:tc>
          <w:tcPr>
            <w:tcW w:w="10768" w:type="dxa"/>
            <w:gridSpan w:val="2"/>
            <w:vAlign w:val="center"/>
          </w:tcPr>
          <w:p w14:paraId="422C8CE6" w14:textId="7965C017" w:rsidR="00074E89" w:rsidRPr="00074E89" w:rsidRDefault="00074E89" w:rsidP="00074E89">
            <w:pPr>
              <w:ind w:firstLine="0"/>
              <w:rPr>
                <w:rFonts w:eastAsia="Calibri"/>
                <w:lang w:eastAsia="en-US"/>
              </w:rPr>
            </w:pPr>
            <w:r w:rsidRPr="00074E89">
              <w:rPr>
                <w:rFonts w:eastAsia="Calibri"/>
                <w:lang w:eastAsia="en-US"/>
              </w:rPr>
              <w:t>UNIDADE ESCOLAR:</w:t>
            </w:r>
          </w:p>
        </w:tc>
      </w:tr>
    </w:tbl>
    <w:p w14:paraId="71C49A34" w14:textId="5E718B0F" w:rsidR="0000333D" w:rsidRDefault="004C6AB3" w:rsidP="0000333D">
      <w:pPr>
        <w:pStyle w:val="Ttulo1"/>
        <w:ind w:left="0" w:firstLine="709"/>
        <w:jc w:val="left"/>
        <w:rPr>
          <w:b w:val="0"/>
          <w:bCs/>
          <w:sz w:val="22"/>
          <w:szCs w:val="22"/>
        </w:rPr>
      </w:pPr>
      <w:r w:rsidRPr="00074E89">
        <w:rPr>
          <w:rFonts w:eastAsia="Calibri" w:cs="Times New Roman"/>
        </w:rPr>
        <w:t>Tema/ objeto de conhecimento</w:t>
      </w:r>
      <w:r w:rsidR="00654C5A" w:rsidRPr="00E67B75">
        <w:rPr>
          <w:rFonts w:eastAsia="Calibri" w:cs="Times New Roman"/>
        </w:rPr>
        <w:t xml:space="preserve">: </w:t>
      </w:r>
      <w:r w:rsidR="00227C3E" w:rsidRPr="00227C3E">
        <w:rPr>
          <w:rFonts w:eastAsia="Calibri" w:cs="Times New Roman"/>
          <w:b w:val="0"/>
        </w:rPr>
        <w:t>Ginástica/</w:t>
      </w:r>
      <w:r w:rsidR="00227C3E" w:rsidRPr="00227C3E">
        <w:rPr>
          <w:b w:val="0"/>
          <w:bCs/>
          <w:sz w:val="22"/>
          <w:szCs w:val="22"/>
        </w:rPr>
        <w:t xml:space="preserve"> Tecnologia, saúde e qualidade de vida.</w:t>
      </w:r>
    </w:p>
    <w:p w14:paraId="44F0A1BB" w14:textId="42677E98" w:rsidR="0000333D" w:rsidRPr="0000333D" w:rsidRDefault="0000333D" w:rsidP="0000333D">
      <w:pPr>
        <w:jc w:val="center"/>
        <w:rPr>
          <w:rFonts w:eastAsia="Calibri"/>
          <w:b/>
          <w:lang w:eastAsia="en-US"/>
        </w:rPr>
      </w:pPr>
      <w:r w:rsidRPr="0000333D">
        <w:rPr>
          <w:b/>
        </w:rPr>
        <w:t xml:space="preserve">Obesidade é um fator de risco para pacientes de </w:t>
      </w:r>
      <w:hyperlink r:id="rId9" w:history="1">
        <w:r w:rsidRPr="0000333D">
          <w:rPr>
            <w:rStyle w:val="Hyperlink"/>
            <w:b/>
          </w:rPr>
          <w:t>Covid-19</w:t>
        </w:r>
      </w:hyperlink>
    </w:p>
    <w:p w14:paraId="589D3EE1" w14:textId="0CE4B2E2" w:rsidR="00DB7CE4" w:rsidRPr="00227C3E" w:rsidRDefault="00DB7CE4" w:rsidP="00227C3E">
      <w:pPr>
        <w:pStyle w:val="Ttulo1"/>
        <w:ind w:left="0" w:firstLine="709"/>
        <w:jc w:val="both"/>
        <w:rPr>
          <w:rFonts w:cs="Times New Roman"/>
          <w:b w:val="0"/>
          <w:bCs/>
          <w:szCs w:val="24"/>
        </w:rPr>
      </w:pPr>
      <w:r w:rsidRPr="00227C3E">
        <w:rPr>
          <w:rFonts w:cs="Times New Roman"/>
          <w:b w:val="0"/>
          <w:bCs/>
          <w:szCs w:val="24"/>
        </w:rPr>
        <w:t xml:space="preserve">Obesidade é fator de risco para </w:t>
      </w:r>
      <w:proofErr w:type="spellStart"/>
      <w:r w:rsidRPr="00227C3E">
        <w:rPr>
          <w:rFonts w:cs="Times New Roman"/>
          <w:b w:val="0"/>
          <w:bCs/>
          <w:szCs w:val="24"/>
        </w:rPr>
        <w:t>covid</w:t>
      </w:r>
      <w:proofErr w:type="spellEnd"/>
      <w:r w:rsidRPr="00227C3E">
        <w:rPr>
          <w:rFonts w:cs="Times New Roman"/>
          <w:b w:val="0"/>
          <w:bCs/>
          <w:szCs w:val="24"/>
        </w:rPr>
        <w:t xml:space="preserve"> independentemente de outros fatores como idade ou doenças, diz estudo.</w:t>
      </w:r>
      <w:r w:rsidR="00227C3E">
        <w:rPr>
          <w:rFonts w:cs="Times New Roman"/>
          <w:b w:val="0"/>
          <w:bCs/>
          <w:szCs w:val="24"/>
        </w:rPr>
        <w:t xml:space="preserve"> </w:t>
      </w:r>
      <w:r w:rsidRPr="00227C3E">
        <w:rPr>
          <w:rFonts w:cs="Times New Roman"/>
          <w:b w:val="0"/>
          <w:bCs/>
          <w:iCs/>
          <w:szCs w:val="24"/>
        </w:rPr>
        <w:t>Estudo feito por brasileiros mostra que risco é alto independentemente da idade, do sexo, da etnia e doenças associadas.</w:t>
      </w:r>
    </w:p>
    <w:p w14:paraId="23822AC3" w14:textId="77777777" w:rsidR="00DB7CE4" w:rsidRPr="00227C3E" w:rsidRDefault="00DB7CE4" w:rsidP="00227C3E">
      <w:pPr>
        <w:ind w:left="0" w:firstLine="709"/>
        <w:jc w:val="both"/>
      </w:pPr>
      <w:r w:rsidRPr="00227C3E">
        <w:t xml:space="preserve">A obesidade é um fator de risco para pacientes de </w:t>
      </w:r>
      <w:hyperlink r:id="rId10" w:history="1">
        <w:r w:rsidRPr="00227C3E">
          <w:rPr>
            <w:rStyle w:val="Hyperlink"/>
          </w:rPr>
          <w:t>Covid-19</w:t>
        </w:r>
      </w:hyperlink>
      <w:r w:rsidRPr="00227C3E">
        <w:t xml:space="preserve"> independentemente de idade, do sexo, da etnia ou da existência de comorbidades como diabetes, hipertensão, doença cardíaca ou pulmonar, afirmam pesquisadores brasileiros em artigo publicado na revista científica "</w:t>
      </w:r>
      <w:proofErr w:type="spellStart"/>
      <w:r w:rsidRPr="00227C3E">
        <w:t>Obesity</w:t>
      </w:r>
      <w:proofErr w:type="spellEnd"/>
      <w:r w:rsidRPr="00227C3E">
        <w:t xml:space="preserve"> </w:t>
      </w:r>
      <w:proofErr w:type="spellStart"/>
      <w:r w:rsidRPr="00227C3E">
        <w:t>Research</w:t>
      </w:r>
      <w:proofErr w:type="spellEnd"/>
      <w:r w:rsidRPr="00227C3E">
        <w:t xml:space="preserve"> &amp; </w:t>
      </w:r>
      <w:proofErr w:type="spellStart"/>
      <w:r w:rsidRPr="00227C3E">
        <w:t>Clinical</w:t>
      </w:r>
      <w:proofErr w:type="spellEnd"/>
      <w:r w:rsidRPr="00227C3E">
        <w:t xml:space="preserve"> </w:t>
      </w:r>
      <w:proofErr w:type="spellStart"/>
      <w:r w:rsidRPr="00227C3E">
        <w:t>Practice</w:t>
      </w:r>
      <w:proofErr w:type="spellEnd"/>
      <w:r w:rsidRPr="00227C3E">
        <w:t>".</w:t>
      </w:r>
    </w:p>
    <w:p w14:paraId="04373817" w14:textId="601822E7" w:rsidR="00DB7CE4" w:rsidRPr="00227C3E" w:rsidRDefault="00DB7CE4" w:rsidP="00227C3E">
      <w:pPr>
        <w:ind w:left="0" w:firstLine="0"/>
        <w:jc w:val="both"/>
      </w:pPr>
      <w:r w:rsidRPr="00227C3E">
        <w:t>Segundo o estudo, a obesidade em si é um fator que favorece a progressão rápida da doença e aumenta significativamente o risco de internação em Unidade de Terapia Intensiva (UTI) e de morte. Pacientes com obesidade, especialmente aqueles com obesidade grave, devem tomar precauções extras para evitar a contaminação por Covid-19.</w:t>
      </w:r>
    </w:p>
    <w:p w14:paraId="009AA218" w14:textId="3C8C8BC9" w:rsidR="00F907C6" w:rsidRPr="00227C3E" w:rsidRDefault="00DB7CE4" w:rsidP="00227C3E">
      <w:pPr>
        <w:pStyle w:val="Corpodetexto"/>
        <w:spacing w:before="8"/>
        <w:jc w:val="both"/>
        <w:rPr>
          <w:rFonts w:ascii="Times New Roman" w:hAnsi="Times New Roman" w:cs="Times New Roman"/>
          <w:sz w:val="18"/>
          <w:szCs w:val="18"/>
        </w:rPr>
      </w:pPr>
      <w:r w:rsidRPr="00227C3E">
        <w:rPr>
          <w:rFonts w:ascii="Times New Roman" w:hAnsi="Times New Roman" w:cs="Times New Roman"/>
          <w:sz w:val="18"/>
          <w:szCs w:val="18"/>
        </w:rPr>
        <w:t>Texto originalmente publicado em:</w:t>
      </w:r>
      <w:r w:rsidRPr="00227C3E">
        <w:rPr>
          <w:rFonts w:ascii="Times New Roman" w:eastAsia="Calibri" w:hAnsi="Times New Roman" w:cs="Times New Roman"/>
          <w:color w:val="00B0F0"/>
          <w:sz w:val="18"/>
          <w:szCs w:val="18"/>
          <w:lang w:eastAsia="en-US"/>
        </w:rPr>
        <w:t xml:space="preserve"> </w:t>
      </w:r>
      <w:r w:rsidR="00F907C6" w:rsidRPr="00227C3E">
        <w:rPr>
          <w:rFonts w:ascii="Times New Roman" w:eastAsia="Calibri" w:hAnsi="Times New Roman" w:cs="Times New Roman"/>
          <w:color w:val="2E74B5" w:themeColor="accent5" w:themeShade="BF"/>
          <w:sz w:val="18"/>
          <w:szCs w:val="18"/>
          <w:lang w:eastAsia="en-US"/>
        </w:rPr>
        <w:t>https://g1.globo.com/bemestar/coronavirus/noticia/2020/09/03/obesidade-e-fator-de-risco-para-covid-independentemente-de-outros-fatores-como-idade-ou-doencas-diz-estudo.ghtml</w:t>
      </w:r>
      <w:r w:rsidR="00F907C6" w:rsidRPr="00227C3E">
        <w:rPr>
          <w:rFonts w:ascii="Times New Roman" w:eastAsia="Calibri" w:hAnsi="Times New Roman" w:cs="Times New Roman"/>
          <w:color w:val="00B0F0"/>
          <w:sz w:val="18"/>
          <w:szCs w:val="18"/>
          <w:lang w:eastAsia="en-US"/>
        </w:rPr>
        <w:t xml:space="preserve"> </w:t>
      </w:r>
      <w:r w:rsidR="00F907C6" w:rsidRPr="00227C3E">
        <w:rPr>
          <w:rFonts w:ascii="Times New Roman" w:hAnsi="Times New Roman" w:cs="Times New Roman"/>
          <w:sz w:val="18"/>
          <w:szCs w:val="18"/>
        </w:rPr>
        <w:t>Acesso em 10 de set. de 2020.</w:t>
      </w:r>
    </w:p>
    <w:p w14:paraId="325D78FD" w14:textId="77777777" w:rsidR="00DB7CE4" w:rsidRPr="00227C3E" w:rsidRDefault="00DB7CE4" w:rsidP="00227C3E">
      <w:pPr>
        <w:ind w:left="0" w:firstLine="0"/>
        <w:jc w:val="both"/>
        <w:rPr>
          <w:rFonts w:eastAsia="Calibri"/>
          <w:lang w:eastAsia="en-US"/>
        </w:rPr>
      </w:pPr>
    </w:p>
    <w:p w14:paraId="46F76112" w14:textId="77777777" w:rsidR="00DB7CE4" w:rsidRPr="00227C3E" w:rsidRDefault="00DB7CE4" w:rsidP="00227C3E">
      <w:pPr>
        <w:ind w:left="0" w:firstLine="709"/>
        <w:jc w:val="both"/>
      </w:pPr>
      <w:r w:rsidRPr="00227C3E">
        <w:t xml:space="preserve">Uma análise publicada pelo Banco Mundial em 26 de agosto apontou que a obesidade não só aumenta o risco de morte em pacientes com Covid-19 em quase 50%, mas também pode limitar a eficiência de uma vacina contra o novo </w:t>
      </w:r>
      <w:proofErr w:type="spellStart"/>
      <w:r w:rsidRPr="00227C3E">
        <w:t>coronavírus</w:t>
      </w:r>
      <w:proofErr w:type="spellEnd"/>
      <w:r w:rsidRPr="00227C3E">
        <w:t>.</w:t>
      </w:r>
    </w:p>
    <w:p w14:paraId="1B53BD3E" w14:textId="561A015E" w:rsidR="00DB7CE4" w:rsidRPr="00227C3E" w:rsidRDefault="00DB7CE4" w:rsidP="00227C3E">
      <w:pPr>
        <w:ind w:left="0" w:firstLine="142"/>
        <w:jc w:val="both"/>
      </w:pPr>
      <w:r w:rsidRPr="00227C3E">
        <w:t xml:space="preserve">Na pesquisa mais abrangente até agora, a fabricante de monitores de atividade física </w:t>
      </w:r>
      <w:proofErr w:type="spellStart"/>
      <w:r w:rsidRPr="00227C3E">
        <w:t>Fitbit</w:t>
      </w:r>
      <w:proofErr w:type="spellEnd"/>
      <w:r w:rsidRPr="00227C3E">
        <w:t xml:space="preserve"> analisou os dados de 4 milhões de usuários em todo o mundo em março e em junho. O número médio de passos dados por dia durante o isolamento caiu drasticamente em comparação com os mesmos períodos em 2019. E, olhando para os dados de junho, os cientistas descobriram que as pessoas ainda não haviam atingido os mesmos níveis de atividade do ano passado, mesmo onde o isolamento foi afrouxado ou suspenso. Os mais jovens (18-29 anos) foram os que apresentaram menor nível de atividade. </w:t>
      </w:r>
    </w:p>
    <w:p w14:paraId="768FB4DC" w14:textId="448291AD" w:rsidR="00DB7CE4" w:rsidRPr="00227C3E" w:rsidRDefault="00DB7CE4" w:rsidP="00227C3E">
      <w:pPr>
        <w:jc w:val="both"/>
      </w:pPr>
    </w:p>
    <w:p w14:paraId="021A44C0" w14:textId="601B6CF1" w:rsidR="00DB7CE4" w:rsidRPr="00227C3E" w:rsidRDefault="00003B66" w:rsidP="00227C3E">
      <w:pPr>
        <w:ind w:right="720"/>
        <w:jc w:val="both"/>
      </w:pPr>
      <w:r w:rsidRPr="00227C3E">
        <w:rPr>
          <w:noProof/>
        </w:rPr>
        <w:drawing>
          <wp:anchor distT="0" distB="0" distL="114300" distR="114300" simplePos="0" relativeHeight="251658240" behindDoc="0" locked="0" layoutInCell="1" allowOverlap="1" wp14:anchorId="27B38594" wp14:editId="638C57BB">
            <wp:simplePos x="0" y="0"/>
            <wp:positionH relativeFrom="margin">
              <wp:posOffset>142875</wp:posOffset>
            </wp:positionH>
            <wp:positionV relativeFrom="paragraph">
              <wp:posOffset>13335</wp:posOffset>
            </wp:positionV>
            <wp:extent cx="2392045" cy="2392045"/>
            <wp:effectExtent l="0" t="0" r="8255" b="8255"/>
            <wp:wrapSquare wrapText="bothSides"/>
            <wp:docPr id="5" name="Imagem 5" descr="Smiling little kids characters doing different sports and playing... em  2020 | Ginástica para crianças, Atividades físicas para crianças,  Atividades fís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ling little kids characters doing different sports and playing... em  2020 | Ginástica para crianças, Atividades físicas para crianças,  Atividades física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92045" cy="2392045"/>
                    </a:xfrm>
                    <a:prstGeom prst="rect">
                      <a:avLst/>
                    </a:prstGeom>
                    <a:noFill/>
                    <a:ln>
                      <a:noFill/>
                    </a:ln>
                  </pic:spPr>
                </pic:pic>
              </a:graphicData>
            </a:graphic>
          </wp:anchor>
        </w:drawing>
      </w:r>
      <w:r w:rsidR="00DB7CE4" w:rsidRPr="00227C3E">
        <w:t xml:space="preserve">"Altos níveis de estresse podem afetar nosso sono e nos fazer sentir lentos e cansados, reduzir nossos níveis de energia e nos tornar menos propensos a fazer exercícios", disse Punam </w:t>
      </w:r>
      <w:proofErr w:type="spellStart"/>
      <w:r w:rsidR="00DB7CE4" w:rsidRPr="00227C3E">
        <w:t>Krishan</w:t>
      </w:r>
      <w:proofErr w:type="spellEnd"/>
      <w:r w:rsidR="00DB7CE4" w:rsidRPr="00227C3E">
        <w:t>, diretor da Sociedade Britânica de Medicina de estilo de vida.</w:t>
      </w:r>
    </w:p>
    <w:p w14:paraId="44CC31B9" w14:textId="06E55567" w:rsidR="00DB7CE4" w:rsidRPr="00227C3E" w:rsidRDefault="00B64373" w:rsidP="00227C3E">
      <w:pPr>
        <w:spacing w:before="100" w:beforeAutospacing="1" w:after="100" w:afterAutospacing="1"/>
        <w:ind w:left="0" w:right="-57" w:firstLine="0"/>
        <w:jc w:val="both"/>
      </w:pPr>
      <w:r w:rsidRPr="00227C3E">
        <w:t xml:space="preserve">               </w:t>
      </w:r>
      <w:r w:rsidR="00DB7CE4" w:rsidRPr="00227C3E">
        <w:t>"Quando não nos exercitamos, fazemos escolhas alimentares piores intuitivamente, o que nos prende em um ciclo negativo</w:t>
      </w:r>
      <w:r w:rsidRPr="00227C3E">
        <w:t xml:space="preserve"> </w:t>
      </w:r>
      <w:r w:rsidR="00DB7CE4" w:rsidRPr="00227C3E">
        <w:t xml:space="preserve">que acaba afetando nossa saúde física e nosso bem-estar emocional e mental." </w:t>
      </w:r>
    </w:p>
    <w:p w14:paraId="208938A1" w14:textId="6F52B883" w:rsidR="00003B66" w:rsidRPr="00227C3E" w:rsidRDefault="00DB7CE4" w:rsidP="00227C3E">
      <w:pPr>
        <w:pStyle w:val="content-textcontainer"/>
        <w:jc w:val="both"/>
      </w:pPr>
      <w:r w:rsidRPr="00227C3E">
        <w:t xml:space="preserve">Vários países relataram que medidas de isolamento levaram ao ganho de peso em sua população em algum momento — no Brasil, por exemplo, uma pesquisa da </w:t>
      </w:r>
      <w:hyperlink r:id="rId12" w:history="1">
        <w:r w:rsidRPr="00227C3E">
          <w:rPr>
            <w:rStyle w:val="Hyperlink"/>
          </w:rPr>
          <w:t>Universidade Federal de Minas Gerais</w:t>
        </w:r>
      </w:hyperlink>
      <w:r w:rsidRPr="00227C3E">
        <w:t xml:space="preserve"> mostrou que quase quatro em cada dez pessoas engordaram durante o pandemia. Itália, França, Reino Unido e Israel também relataram aumentos no peso de sua população durante o período de isolamento. </w:t>
      </w:r>
      <w:r w:rsidR="00003B66" w:rsidRPr="00227C3E">
        <w:rPr>
          <w:sz w:val="18"/>
          <w:szCs w:val="18"/>
        </w:rPr>
        <w:t xml:space="preserve">Imagem disponível: </w:t>
      </w:r>
      <w:hyperlink r:id="rId13" w:history="1">
        <w:r w:rsidR="00003B66" w:rsidRPr="00227C3E">
          <w:rPr>
            <w:rStyle w:val="Hyperlink"/>
            <w:sz w:val="18"/>
            <w:szCs w:val="18"/>
            <w:shd w:val="clear" w:color="auto" w:fill="FFFFFF"/>
          </w:rPr>
          <w:t>https://images.app.goo.gl/QTAoKCgXncduBZTx7</w:t>
        </w:r>
      </w:hyperlink>
      <w:r w:rsidR="00003B66" w:rsidRPr="00227C3E">
        <w:rPr>
          <w:sz w:val="18"/>
          <w:szCs w:val="18"/>
        </w:rPr>
        <w:t xml:space="preserve"> Acesso em 10 de set. de 2020.</w:t>
      </w:r>
    </w:p>
    <w:p w14:paraId="79A2B231" w14:textId="77777777" w:rsidR="00DB7CE4" w:rsidRPr="00227C3E" w:rsidRDefault="00DB7CE4" w:rsidP="00227C3E">
      <w:pPr>
        <w:pStyle w:val="content-textcontainer"/>
        <w:ind w:firstLine="709"/>
        <w:jc w:val="both"/>
      </w:pPr>
      <w:r w:rsidRPr="00227C3E">
        <w:t>O sedentarismo impulsionado pela pandemia é uma preocupação da Organização Mundial da Saúde (</w:t>
      </w:r>
      <w:hyperlink r:id="rId14" w:history="1">
        <w:r w:rsidRPr="00227C3E">
          <w:rPr>
            <w:rStyle w:val="Hyperlink"/>
          </w:rPr>
          <w:t>OMS</w:t>
        </w:r>
      </w:hyperlink>
      <w:r w:rsidRPr="00227C3E">
        <w:t xml:space="preserve">), que criou uma campanha com a hashtag #HealthyAthome (#SaudávelEmcasa), com informações sobre exercícios simples e a quantidade de atividade necessária para diferentes faixas etárias. </w:t>
      </w:r>
    </w:p>
    <w:p w14:paraId="6380487C" w14:textId="3BFFA92F" w:rsidR="00DB7CE4" w:rsidRPr="00227C3E" w:rsidRDefault="00DB7CE4" w:rsidP="00227C3E">
      <w:pPr>
        <w:pStyle w:val="content-textcontainer"/>
        <w:jc w:val="both"/>
        <w:rPr>
          <w:color w:val="00B0F0"/>
          <w:sz w:val="18"/>
          <w:szCs w:val="18"/>
        </w:rPr>
      </w:pPr>
      <w:r w:rsidRPr="00227C3E">
        <w:rPr>
          <w:sz w:val="18"/>
          <w:szCs w:val="18"/>
        </w:rPr>
        <w:lastRenderedPageBreak/>
        <w:t>Texto originalmente publicado em:</w:t>
      </w:r>
      <w:r w:rsidRPr="00227C3E">
        <w:rPr>
          <w:rFonts w:eastAsia="Calibri"/>
          <w:color w:val="00B0F0"/>
          <w:sz w:val="18"/>
          <w:szCs w:val="18"/>
          <w:lang w:eastAsia="en-US"/>
        </w:rPr>
        <w:t xml:space="preserve"> </w:t>
      </w:r>
      <w:hyperlink r:id="rId15" w:history="1">
        <w:r w:rsidR="00F907C6" w:rsidRPr="00227C3E">
          <w:rPr>
            <w:rStyle w:val="Hyperlink"/>
            <w:sz w:val="18"/>
            <w:szCs w:val="18"/>
            <w:u w:val="none"/>
          </w:rPr>
          <w:t>https://g1.globo.com/ciencia-e-saude/noticia/2020/08/30/coronavirus-como-pandemia-de-sedentarismo-causada-pela-covid-19-pode-levar-a-surto-de-obesidade.ghtml</w:t>
        </w:r>
      </w:hyperlink>
      <w:r w:rsidR="00F907C6" w:rsidRPr="00227C3E">
        <w:rPr>
          <w:color w:val="00B0F0"/>
          <w:sz w:val="18"/>
          <w:szCs w:val="18"/>
        </w:rPr>
        <w:t xml:space="preserve"> </w:t>
      </w:r>
      <w:r w:rsidR="00F907C6" w:rsidRPr="00227C3E">
        <w:rPr>
          <w:sz w:val="18"/>
          <w:szCs w:val="18"/>
        </w:rPr>
        <w:t>Acesso em 10 de set. de 2020.</w:t>
      </w:r>
    </w:p>
    <w:p w14:paraId="137C8397" w14:textId="77777777" w:rsidR="00DB7CE4" w:rsidRPr="00C00F6F" w:rsidRDefault="00DB7CE4" w:rsidP="00227C3E">
      <w:pPr>
        <w:pStyle w:val="content-textcontainer"/>
        <w:ind w:firstLine="709"/>
        <w:jc w:val="both"/>
      </w:pPr>
      <w:r w:rsidRPr="00C00F6F">
        <w:t>No Reino Unido, são considerados pacientes com maior risco os que apresentam IMC superior a 40. A nova pesquisa mostra que mesmo os obesos leves, com IMC mais perto de 30, apresentam uma possibilidade significativamente maior de insuficiência respiratória, internação e morte devido à Covid-19. Os resultados independem de idade, sexo e outras doenças associadas.</w:t>
      </w:r>
    </w:p>
    <w:p w14:paraId="3BF5243B" w14:textId="77777777" w:rsidR="00227C3E" w:rsidRDefault="00DB7CE4" w:rsidP="00227C3E">
      <w:pPr>
        <w:pStyle w:val="content-textcontainer"/>
        <w:ind w:firstLine="709"/>
        <w:jc w:val="both"/>
      </w:pPr>
      <w:r w:rsidRPr="00227C3E">
        <w:t>O risco de desenvolver uma versão mais grave da Covid-19 é maior em pacientes com obesidade leve - Índice de Massa Corporal (IMC) perto de 30. Este é o resultado de um estudo publicado pela revista especializada "</w:t>
      </w:r>
      <w:proofErr w:type="spellStart"/>
      <w:r w:rsidRPr="00227C3E">
        <w:t>European</w:t>
      </w:r>
      <w:proofErr w:type="spellEnd"/>
      <w:r w:rsidRPr="00227C3E">
        <w:t xml:space="preserve"> </w:t>
      </w:r>
      <w:proofErr w:type="spellStart"/>
      <w:r w:rsidRPr="00227C3E">
        <w:t>Journal</w:t>
      </w:r>
      <w:proofErr w:type="spellEnd"/>
      <w:r w:rsidRPr="00227C3E">
        <w:t xml:space="preserve"> </w:t>
      </w:r>
      <w:proofErr w:type="spellStart"/>
      <w:r w:rsidRPr="00227C3E">
        <w:t>of</w:t>
      </w:r>
      <w:proofErr w:type="spellEnd"/>
      <w:r w:rsidRPr="00227C3E">
        <w:t xml:space="preserve"> </w:t>
      </w:r>
      <w:proofErr w:type="spellStart"/>
      <w:r w:rsidRPr="00227C3E">
        <w:t>Endocrinology</w:t>
      </w:r>
      <w:proofErr w:type="spellEnd"/>
      <w:r w:rsidRPr="00227C3E">
        <w:t>"</w:t>
      </w:r>
      <w:r w:rsidR="00B64373" w:rsidRPr="00227C3E">
        <w:t>.</w:t>
      </w:r>
      <w:r w:rsidR="00227C3E">
        <w:tab/>
      </w:r>
    </w:p>
    <w:p w14:paraId="329DB31C" w14:textId="23277661" w:rsidR="00DB7CE4" w:rsidRPr="00227C3E" w:rsidRDefault="00DB7CE4" w:rsidP="00227C3E">
      <w:pPr>
        <w:pStyle w:val="content-textcontainer"/>
        <w:ind w:firstLine="709"/>
        <w:jc w:val="both"/>
      </w:pPr>
      <w:r w:rsidRPr="00227C3E">
        <w:t xml:space="preserve">"Nosso estudo mostra que qualquer grau de obesidade está associado à doença grave de Covid-19 e sugere que pessoas com obesidade leve também devem ser identificadas como uma população em risco", disse </w:t>
      </w:r>
      <w:proofErr w:type="spellStart"/>
      <w:r w:rsidRPr="00227C3E">
        <w:t>Rotolli</w:t>
      </w:r>
      <w:proofErr w:type="spellEnd"/>
      <w:r w:rsidRPr="00227C3E">
        <w:t>.</w:t>
      </w:r>
      <w:r w:rsidR="00227C3E">
        <w:tab/>
      </w:r>
      <w:r w:rsidRPr="00227C3E">
        <w:t>A relação entre um IMC mais elevado e a versão grave da Covid-19 já é considerada forte para os cientistas, mas as causas exatas ainda estão sob investigação. Problemas nas respostas imunológicas, alterações nas funções do pulmão e inflamações crônicas são alguns dos motivos apontados.</w:t>
      </w:r>
    </w:p>
    <w:p w14:paraId="7CF84756" w14:textId="4FF852EB" w:rsidR="00DB7CE4" w:rsidRPr="00227C3E" w:rsidRDefault="00DB7CE4" w:rsidP="00227C3E">
      <w:pPr>
        <w:pStyle w:val="content-textcontainer"/>
        <w:jc w:val="both"/>
        <w:rPr>
          <w:color w:val="00B0F0"/>
          <w:sz w:val="18"/>
          <w:szCs w:val="18"/>
        </w:rPr>
      </w:pPr>
      <w:r w:rsidRPr="00227C3E">
        <w:rPr>
          <w:sz w:val="18"/>
          <w:szCs w:val="18"/>
        </w:rPr>
        <w:t>Texto originalmente publicado em:</w:t>
      </w:r>
      <w:r w:rsidRPr="00227C3E">
        <w:rPr>
          <w:rFonts w:eastAsia="Calibri"/>
          <w:color w:val="00B0F0"/>
          <w:sz w:val="18"/>
          <w:szCs w:val="18"/>
          <w:lang w:eastAsia="en-US"/>
        </w:rPr>
        <w:t xml:space="preserve"> </w:t>
      </w:r>
      <w:hyperlink r:id="rId16" w:history="1">
        <w:r w:rsidRPr="00227C3E">
          <w:rPr>
            <w:rStyle w:val="Hyperlink"/>
            <w:sz w:val="18"/>
            <w:szCs w:val="18"/>
            <w:u w:val="none"/>
          </w:rPr>
          <w:t>https://g1.globo.com/bemestar/coronavirus/noticia/2020/07/15/estudo-aponta-que-mesmo-obesos-leves-tem-mais-risco-de-desenvolver-versao-grave-da-covid-19.ghtml</w:t>
        </w:r>
      </w:hyperlink>
      <w:r w:rsidR="00F907C6" w:rsidRPr="00227C3E">
        <w:rPr>
          <w:color w:val="00B0F0"/>
          <w:sz w:val="18"/>
          <w:szCs w:val="18"/>
        </w:rPr>
        <w:t xml:space="preserve"> </w:t>
      </w:r>
      <w:r w:rsidR="00F907C6" w:rsidRPr="00227C3E">
        <w:rPr>
          <w:sz w:val="18"/>
          <w:szCs w:val="18"/>
        </w:rPr>
        <w:t>Acesso em 10 de set. de 2020.</w:t>
      </w:r>
    </w:p>
    <w:p w14:paraId="1E9ABB10" w14:textId="2ADC1277" w:rsidR="005B06C3" w:rsidRPr="00227C3E" w:rsidRDefault="005B06C3" w:rsidP="00227C3E">
      <w:pPr>
        <w:pStyle w:val="Ttulo2"/>
        <w:spacing w:before="210" w:after="150"/>
        <w:jc w:val="center"/>
        <w:rPr>
          <w:rFonts w:cs="Times New Roman"/>
          <w:i w:val="0"/>
          <w:iCs/>
          <w:color w:val="000000"/>
          <w:spacing w:val="-14"/>
          <w:szCs w:val="24"/>
        </w:rPr>
      </w:pPr>
      <w:r w:rsidRPr="00227C3E">
        <w:rPr>
          <w:rFonts w:cs="Times New Roman"/>
          <w:noProof/>
          <w:szCs w:val="24"/>
        </w:rPr>
        <w:drawing>
          <wp:anchor distT="0" distB="0" distL="114300" distR="114300" simplePos="0" relativeHeight="251659264" behindDoc="0" locked="0" layoutInCell="1" allowOverlap="1" wp14:anchorId="4671CC8C" wp14:editId="499951CB">
            <wp:simplePos x="0" y="0"/>
            <wp:positionH relativeFrom="margin">
              <wp:align>left</wp:align>
            </wp:positionH>
            <wp:positionV relativeFrom="paragraph">
              <wp:posOffset>254000</wp:posOffset>
            </wp:positionV>
            <wp:extent cx="2319655" cy="1362075"/>
            <wp:effectExtent l="0" t="0" r="4445" b="0"/>
            <wp:wrapSquare wrapText="bothSides"/>
            <wp:docPr id="3" name="Imagem 3" descr="Aprenda a calcular seu IMC - Créditos: AtlasStudio/Shutter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renda a calcular seu IMC - Créditos: AtlasStudio/Shutterstock"/>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37586" cy="137226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7CE4" w:rsidRPr="00227C3E">
        <w:rPr>
          <w:rFonts w:cs="Times New Roman"/>
          <w:i w:val="0"/>
          <w:iCs/>
          <w:color w:val="000000"/>
          <w:spacing w:val="-14"/>
          <w:szCs w:val="24"/>
        </w:rPr>
        <w:t>Como calcular IMC – Índice de Massa Corporal</w:t>
      </w:r>
    </w:p>
    <w:p w14:paraId="27735FBF" w14:textId="7FF9BD32" w:rsidR="00DB7CE4" w:rsidRPr="00227C3E" w:rsidRDefault="00DB7CE4" w:rsidP="00227C3E">
      <w:pPr>
        <w:pStyle w:val="content-textcontainer"/>
        <w:jc w:val="both"/>
        <w:rPr>
          <w:color w:val="000000"/>
        </w:rPr>
      </w:pPr>
      <w:r w:rsidRPr="00227C3E">
        <w:rPr>
          <w:color w:val="000000"/>
        </w:rPr>
        <w:t>Por exemplo, uma pessoa com 1,70 m e 70 kg fará o seguinte cálculo:</w:t>
      </w:r>
    </w:p>
    <w:p w14:paraId="102CFD47" w14:textId="77777777" w:rsidR="00DB7CE4" w:rsidRPr="00227C3E" w:rsidRDefault="00DB7CE4" w:rsidP="00227C3E">
      <w:pPr>
        <w:numPr>
          <w:ilvl w:val="0"/>
          <w:numId w:val="10"/>
        </w:numPr>
        <w:spacing w:before="100" w:beforeAutospacing="1" w:after="100" w:afterAutospacing="1" w:line="396" w:lineRule="atLeast"/>
        <w:ind w:left="450" w:right="450"/>
        <w:jc w:val="both"/>
        <w:rPr>
          <w:color w:val="000000"/>
        </w:rPr>
      </w:pPr>
      <w:r w:rsidRPr="00227C3E">
        <w:rPr>
          <w:color w:val="000000"/>
        </w:rPr>
        <w:t>Altura multiplicada por ela mesma: 1,70 x 1,70 = 2,89</w:t>
      </w:r>
    </w:p>
    <w:p w14:paraId="28FD4CEF" w14:textId="77777777" w:rsidR="00DB7CE4" w:rsidRPr="00227C3E" w:rsidRDefault="00DB7CE4" w:rsidP="00227C3E">
      <w:pPr>
        <w:numPr>
          <w:ilvl w:val="0"/>
          <w:numId w:val="10"/>
        </w:numPr>
        <w:spacing w:before="100" w:beforeAutospacing="1" w:after="100" w:afterAutospacing="1" w:line="396" w:lineRule="atLeast"/>
        <w:ind w:left="450" w:right="450"/>
        <w:jc w:val="both"/>
        <w:rPr>
          <w:color w:val="000000"/>
        </w:rPr>
      </w:pPr>
      <w:r w:rsidRPr="00227C3E">
        <w:rPr>
          <w:color w:val="000000"/>
        </w:rPr>
        <w:t>Peso dividido pelo quadrado da altura: 70 / 2,89 = 24,22</w:t>
      </w:r>
    </w:p>
    <w:p w14:paraId="187D32E3" w14:textId="77777777" w:rsidR="00DB7CE4" w:rsidRPr="00227C3E" w:rsidRDefault="00DB7CE4" w:rsidP="00227C3E">
      <w:pPr>
        <w:spacing w:after="180" w:line="396" w:lineRule="atLeast"/>
        <w:ind w:left="0" w:right="0" w:firstLine="0"/>
        <w:jc w:val="both"/>
        <w:rPr>
          <w:color w:val="000000"/>
        </w:rPr>
      </w:pPr>
      <w:r w:rsidRPr="00227C3E">
        <w:rPr>
          <w:color w:val="000000"/>
        </w:rPr>
        <w:t>Logo, essa pessoa tem IMC de 24.</w:t>
      </w:r>
    </w:p>
    <w:p w14:paraId="7F3FB763" w14:textId="3532D990" w:rsidR="00DB7CE4" w:rsidRPr="00227C3E" w:rsidRDefault="00DB7CE4" w:rsidP="00227C3E">
      <w:pPr>
        <w:spacing w:after="180" w:line="396" w:lineRule="atLeast"/>
        <w:ind w:left="0" w:right="0" w:firstLine="0"/>
        <w:jc w:val="both"/>
        <w:rPr>
          <w:b/>
          <w:bCs/>
          <w:color w:val="000000"/>
        </w:rPr>
      </w:pPr>
      <w:r w:rsidRPr="00227C3E">
        <w:rPr>
          <w:b/>
          <w:bCs/>
          <w:color w:val="000000"/>
        </w:rPr>
        <w:t>Confira a seguir o que significam os resultados:</w:t>
      </w:r>
      <w:r w:rsidR="00F95E23" w:rsidRPr="00227C3E">
        <w:rPr>
          <w:b/>
          <w:bCs/>
          <w:color w:val="000000"/>
        </w:rPr>
        <w:t xml:space="preserve"> </w:t>
      </w:r>
      <w:r w:rsidR="00F95E23" w:rsidRPr="00227C3E">
        <w:rPr>
          <w:iCs/>
          <w:color w:val="000000"/>
          <w:spacing w:val="-14"/>
        </w:rPr>
        <w:t>Tabela de resultados – IMC</w:t>
      </w:r>
    </w:p>
    <w:tbl>
      <w:tblPr>
        <w:tblW w:w="8032" w:type="dxa"/>
        <w:tblCellMar>
          <w:left w:w="70" w:type="dxa"/>
          <w:right w:w="70" w:type="dxa"/>
        </w:tblCellMar>
        <w:tblLook w:val="04A0" w:firstRow="1" w:lastRow="0" w:firstColumn="1" w:lastColumn="0" w:noHBand="0" w:noVBand="1"/>
      </w:tblPr>
      <w:tblGrid>
        <w:gridCol w:w="3905"/>
        <w:gridCol w:w="4127"/>
      </w:tblGrid>
      <w:tr w:rsidR="00AD3555" w:rsidRPr="00227C3E" w14:paraId="70A7D98E" w14:textId="77777777" w:rsidTr="00F95E23">
        <w:trPr>
          <w:trHeight w:val="314"/>
        </w:trPr>
        <w:tc>
          <w:tcPr>
            <w:tcW w:w="3905" w:type="dxa"/>
            <w:tcBorders>
              <w:top w:val="single" w:sz="4" w:space="0" w:color="auto"/>
              <w:left w:val="single" w:sz="4" w:space="0" w:color="auto"/>
              <w:bottom w:val="single" w:sz="4" w:space="0" w:color="auto"/>
              <w:right w:val="nil"/>
            </w:tcBorders>
            <w:shd w:val="clear" w:color="000000" w:fill="F2F2F2"/>
            <w:noWrap/>
            <w:vAlign w:val="center"/>
            <w:hideMark/>
          </w:tcPr>
          <w:p w14:paraId="4FBAC46A" w14:textId="77777777" w:rsidR="00AD3555" w:rsidRPr="00227C3E" w:rsidRDefault="00AD3555" w:rsidP="00227C3E">
            <w:pPr>
              <w:ind w:left="0" w:right="0" w:firstLine="0"/>
              <w:jc w:val="both"/>
              <w:rPr>
                <w:color w:val="000000"/>
              </w:rPr>
            </w:pPr>
            <w:r w:rsidRPr="00227C3E">
              <w:rPr>
                <w:color w:val="000000"/>
              </w:rPr>
              <w:t xml:space="preserve">       </w:t>
            </w:r>
            <w:r w:rsidRPr="00227C3E">
              <w:rPr>
                <w:b/>
                <w:bCs/>
                <w:color w:val="000000"/>
              </w:rPr>
              <w:t xml:space="preserve">IMC   </w:t>
            </w:r>
            <w:r w:rsidRPr="00227C3E">
              <w:rPr>
                <w:color w:val="000000"/>
              </w:rPr>
              <w:t xml:space="preserve">                                   </w:t>
            </w:r>
          </w:p>
        </w:tc>
        <w:tc>
          <w:tcPr>
            <w:tcW w:w="4127" w:type="dxa"/>
            <w:tcBorders>
              <w:top w:val="single" w:sz="4" w:space="0" w:color="auto"/>
              <w:left w:val="nil"/>
              <w:bottom w:val="single" w:sz="4" w:space="0" w:color="auto"/>
              <w:right w:val="single" w:sz="4" w:space="0" w:color="auto"/>
            </w:tcBorders>
            <w:shd w:val="clear" w:color="000000" w:fill="F2F2F2"/>
            <w:noWrap/>
            <w:vAlign w:val="bottom"/>
            <w:hideMark/>
          </w:tcPr>
          <w:p w14:paraId="4B0DEF73" w14:textId="77777777" w:rsidR="00AD3555" w:rsidRPr="00227C3E" w:rsidRDefault="00AD3555" w:rsidP="00227C3E">
            <w:pPr>
              <w:ind w:left="0" w:right="0" w:firstLine="0"/>
              <w:jc w:val="both"/>
              <w:rPr>
                <w:b/>
                <w:bCs/>
                <w:color w:val="000000"/>
              </w:rPr>
            </w:pPr>
            <w:r w:rsidRPr="00227C3E">
              <w:rPr>
                <w:b/>
                <w:bCs/>
                <w:color w:val="000000"/>
              </w:rPr>
              <w:t>RESULTADO</w:t>
            </w:r>
          </w:p>
        </w:tc>
      </w:tr>
      <w:tr w:rsidR="00AD3555" w:rsidRPr="00227C3E" w14:paraId="42821DE0" w14:textId="77777777" w:rsidTr="00F95E23">
        <w:trPr>
          <w:trHeight w:val="314"/>
        </w:trPr>
        <w:tc>
          <w:tcPr>
            <w:tcW w:w="3905" w:type="dxa"/>
            <w:tcBorders>
              <w:top w:val="nil"/>
              <w:left w:val="single" w:sz="4" w:space="0" w:color="auto"/>
              <w:bottom w:val="single" w:sz="4" w:space="0" w:color="auto"/>
              <w:right w:val="nil"/>
            </w:tcBorders>
            <w:shd w:val="clear" w:color="auto" w:fill="auto"/>
            <w:noWrap/>
            <w:vAlign w:val="center"/>
            <w:hideMark/>
          </w:tcPr>
          <w:p w14:paraId="72520110" w14:textId="11C0E7F7" w:rsidR="00AD3555" w:rsidRPr="00227C3E" w:rsidRDefault="00AD3555" w:rsidP="00227C3E">
            <w:pPr>
              <w:ind w:left="0" w:right="0" w:firstLine="0"/>
              <w:jc w:val="both"/>
              <w:rPr>
                <w:color w:val="000000"/>
              </w:rPr>
            </w:pPr>
            <w:r w:rsidRPr="00227C3E">
              <w:rPr>
                <w:color w:val="000000"/>
              </w:rPr>
              <w:t>Menos do que 18</w:t>
            </w:r>
            <w:r w:rsidR="00305586" w:rsidRPr="00227C3E">
              <w:rPr>
                <w:color w:val="000000"/>
              </w:rPr>
              <w:t>,</w:t>
            </w:r>
            <w:r w:rsidRPr="00227C3E">
              <w:rPr>
                <w:color w:val="000000"/>
              </w:rPr>
              <w:t xml:space="preserve">5               </w:t>
            </w:r>
          </w:p>
        </w:tc>
        <w:tc>
          <w:tcPr>
            <w:tcW w:w="4127" w:type="dxa"/>
            <w:tcBorders>
              <w:top w:val="nil"/>
              <w:left w:val="nil"/>
              <w:bottom w:val="single" w:sz="4" w:space="0" w:color="auto"/>
              <w:right w:val="single" w:sz="4" w:space="0" w:color="auto"/>
            </w:tcBorders>
            <w:shd w:val="clear" w:color="auto" w:fill="auto"/>
            <w:noWrap/>
            <w:vAlign w:val="bottom"/>
            <w:hideMark/>
          </w:tcPr>
          <w:p w14:paraId="4EFFB2FB" w14:textId="77777777" w:rsidR="00AD3555" w:rsidRPr="00227C3E" w:rsidRDefault="00AD3555" w:rsidP="00227C3E">
            <w:pPr>
              <w:ind w:left="0" w:right="0" w:firstLine="0"/>
              <w:jc w:val="both"/>
              <w:rPr>
                <w:color w:val="000000"/>
              </w:rPr>
            </w:pPr>
            <w:r w:rsidRPr="00227C3E">
              <w:rPr>
                <w:color w:val="000000"/>
              </w:rPr>
              <w:t>Abaixo do peso</w:t>
            </w:r>
          </w:p>
        </w:tc>
      </w:tr>
      <w:tr w:rsidR="00AD3555" w:rsidRPr="00227C3E" w14:paraId="41F16834" w14:textId="77777777" w:rsidTr="00F95E23">
        <w:trPr>
          <w:trHeight w:val="314"/>
        </w:trPr>
        <w:tc>
          <w:tcPr>
            <w:tcW w:w="3905" w:type="dxa"/>
            <w:tcBorders>
              <w:top w:val="nil"/>
              <w:left w:val="single" w:sz="4" w:space="0" w:color="auto"/>
              <w:bottom w:val="single" w:sz="4" w:space="0" w:color="auto"/>
              <w:right w:val="nil"/>
            </w:tcBorders>
            <w:shd w:val="clear" w:color="000000" w:fill="F2F2F2"/>
            <w:noWrap/>
            <w:vAlign w:val="center"/>
            <w:hideMark/>
          </w:tcPr>
          <w:p w14:paraId="14C0FA49" w14:textId="37E8F727" w:rsidR="00AD3555" w:rsidRPr="00227C3E" w:rsidRDefault="00AD3555" w:rsidP="00227C3E">
            <w:pPr>
              <w:ind w:left="0" w:right="0" w:firstLine="0"/>
              <w:jc w:val="both"/>
              <w:rPr>
                <w:color w:val="000000"/>
              </w:rPr>
            </w:pPr>
            <w:r w:rsidRPr="00227C3E">
              <w:rPr>
                <w:color w:val="000000"/>
              </w:rPr>
              <w:t>Entre 18</w:t>
            </w:r>
            <w:r w:rsidR="00305586" w:rsidRPr="00227C3E">
              <w:rPr>
                <w:color w:val="000000"/>
              </w:rPr>
              <w:t>,</w:t>
            </w:r>
            <w:r w:rsidRPr="00227C3E">
              <w:rPr>
                <w:color w:val="000000"/>
              </w:rPr>
              <w:t>5 e 24</w:t>
            </w:r>
            <w:r w:rsidR="00305586" w:rsidRPr="00227C3E">
              <w:rPr>
                <w:color w:val="000000"/>
              </w:rPr>
              <w:t>,</w:t>
            </w:r>
            <w:r w:rsidRPr="00227C3E">
              <w:rPr>
                <w:color w:val="000000"/>
              </w:rPr>
              <w:t xml:space="preserve">9                    </w:t>
            </w:r>
          </w:p>
        </w:tc>
        <w:tc>
          <w:tcPr>
            <w:tcW w:w="4127" w:type="dxa"/>
            <w:tcBorders>
              <w:top w:val="nil"/>
              <w:left w:val="nil"/>
              <w:bottom w:val="single" w:sz="4" w:space="0" w:color="auto"/>
              <w:right w:val="single" w:sz="4" w:space="0" w:color="auto"/>
            </w:tcBorders>
            <w:shd w:val="clear" w:color="000000" w:fill="F2F2F2"/>
            <w:noWrap/>
            <w:vAlign w:val="bottom"/>
            <w:hideMark/>
          </w:tcPr>
          <w:p w14:paraId="4A4E892D" w14:textId="77777777" w:rsidR="00AD3555" w:rsidRPr="00227C3E" w:rsidRDefault="00AD3555" w:rsidP="00227C3E">
            <w:pPr>
              <w:ind w:left="0" w:right="0" w:firstLine="0"/>
              <w:jc w:val="both"/>
              <w:rPr>
                <w:color w:val="000000"/>
              </w:rPr>
            </w:pPr>
            <w:r w:rsidRPr="00227C3E">
              <w:rPr>
                <w:color w:val="000000"/>
              </w:rPr>
              <w:t>Peso normal</w:t>
            </w:r>
          </w:p>
        </w:tc>
      </w:tr>
      <w:tr w:rsidR="00AD3555" w:rsidRPr="00227C3E" w14:paraId="24139B59" w14:textId="77777777" w:rsidTr="00F95E23">
        <w:trPr>
          <w:trHeight w:val="314"/>
        </w:trPr>
        <w:tc>
          <w:tcPr>
            <w:tcW w:w="3905" w:type="dxa"/>
            <w:tcBorders>
              <w:top w:val="nil"/>
              <w:left w:val="single" w:sz="4" w:space="0" w:color="auto"/>
              <w:bottom w:val="single" w:sz="4" w:space="0" w:color="auto"/>
              <w:right w:val="nil"/>
            </w:tcBorders>
            <w:shd w:val="clear" w:color="auto" w:fill="auto"/>
            <w:noWrap/>
            <w:vAlign w:val="center"/>
            <w:hideMark/>
          </w:tcPr>
          <w:p w14:paraId="65375919" w14:textId="63410624" w:rsidR="00AD3555" w:rsidRPr="00227C3E" w:rsidRDefault="00AD3555" w:rsidP="00227C3E">
            <w:pPr>
              <w:ind w:left="0" w:right="0" w:firstLine="0"/>
              <w:jc w:val="both"/>
              <w:rPr>
                <w:color w:val="000000"/>
              </w:rPr>
            </w:pPr>
            <w:r w:rsidRPr="00227C3E">
              <w:rPr>
                <w:color w:val="000000"/>
              </w:rPr>
              <w:t>Entre 25 e 29</w:t>
            </w:r>
            <w:r w:rsidR="00305586" w:rsidRPr="00227C3E">
              <w:rPr>
                <w:color w:val="000000"/>
              </w:rPr>
              <w:t>,</w:t>
            </w:r>
            <w:r w:rsidRPr="00227C3E">
              <w:rPr>
                <w:color w:val="000000"/>
              </w:rPr>
              <w:t xml:space="preserve">9                         </w:t>
            </w:r>
          </w:p>
        </w:tc>
        <w:tc>
          <w:tcPr>
            <w:tcW w:w="4127" w:type="dxa"/>
            <w:tcBorders>
              <w:top w:val="nil"/>
              <w:left w:val="nil"/>
              <w:bottom w:val="single" w:sz="4" w:space="0" w:color="auto"/>
              <w:right w:val="single" w:sz="4" w:space="0" w:color="auto"/>
            </w:tcBorders>
            <w:shd w:val="clear" w:color="auto" w:fill="auto"/>
            <w:noWrap/>
            <w:vAlign w:val="bottom"/>
            <w:hideMark/>
          </w:tcPr>
          <w:p w14:paraId="1761F57E" w14:textId="77777777" w:rsidR="00AD3555" w:rsidRPr="00227C3E" w:rsidRDefault="00AD3555" w:rsidP="00227C3E">
            <w:pPr>
              <w:ind w:left="0" w:right="0" w:firstLine="0"/>
              <w:jc w:val="both"/>
              <w:rPr>
                <w:color w:val="000000"/>
              </w:rPr>
            </w:pPr>
            <w:r w:rsidRPr="00227C3E">
              <w:rPr>
                <w:color w:val="000000"/>
              </w:rPr>
              <w:t>Sobrepeso</w:t>
            </w:r>
          </w:p>
        </w:tc>
      </w:tr>
      <w:tr w:rsidR="00AD3555" w:rsidRPr="00227C3E" w14:paraId="0EF678A4" w14:textId="77777777" w:rsidTr="00F95E23">
        <w:trPr>
          <w:trHeight w:val="314"/>
        </w:trPr>
        <w:tc>
          <w:tcPr>
            <w:tcW w:w="3905" w:type="dxa"/>
            <w:tcBorders>
              <w:top w:val="nil"/>
              <w:left w:val="single" w:sz="4" w:space="0" w:color="auto"/>
              <w:bottom w:val="single" w:sz="4" w:space="0" w:color="auto"/>
              <w:right w:val="nil"/>
            </w:tcBorders>
            <w:shd w:val="clear" w:color="000000" w:fill="F2F2F2"/>
            <w:noWrap/>
            <w:vAlign w:val="center"/>
            <w:hideMark/>
          </w:tcPr>
          <w:p w14:paraId="1F3B5E21" w14:textId="10D93587" w:rsidR="00AD3555" w:rsidRPr="00227C3E" w:rsidRDefault="00AD3555" w:rsidP="00227C3E">
            <w:pPr>
              <w:ind w:left="0" w:right="0" w:firstLine="0"/>
              <w:jc w:val="both"/>
              <w:rPr>
                <w:color w:val="000000"/>
              </w:rPr>
            </w:pPr>
            <w:r w:rsidRPr="00227C3E">
              <w:rPr>
                <w:color w:val="000000"/>
              </w:rPr>
              <w:t>Entre 30 e 34</w:t>
            </w:r>
            <w:r w:rsidR="00305586" w:rsidRPr="00227C3E">
              <w:rPr>
                <w:color w:val="000000"/>
              </w:rPr>
              <w:t>,</w:t>
            </w:r>
            <w:r w:rsidRPr="00227C3E">
              <w:rPr>
                <w:color w:val="000000"/>
              </w:rPr>
              <w:t xml:space="preserve">9                     </w:t>
            </w:r>
          </w:p>
        </w:tc>
        <w:tc>
          <w:tcPr>
            <w:tcW w:w="4127" w:type="dxa"/>
            <w:tcBorders>
              <w:top w:val="nil"/>
              <w:left w:val="nil"/>
              <w:bottom w:val="single" w:sz="4" w:space="0" w:color="auto"/>
              <w:right w:val="single" w:sz="4" w:space="0" w:color="auto"/>
            </w:tcBorders>
            <w:shd w:val="clear" w:color="000000" w:fill="F2F2F2"/>
            <w:noWrap/>
            <w:vAlign w:val="bottom"/>
            <w:hideMark/>
          </w:tcPr>
          <w:p w14:paraId="4396E5B0" w14:textId="77777777" w:rsidR="00AD3555" w:rsidRPr="00227C3E" w:rsidRDefault="00AD3555" w:rsidP="00227C3E">
            <w:pPr>
              <w:ind w:left="0" w:right="0" w:firstLine="0"/>
              <w:jc w:val="both"/>
              <w:rPr>
                <w:color w:val="000000"/>
              </w:rPr>
            </w:pPr>
            <w:r w:rsidRPr="00227C3E">
              <w:rPr>
                <w:color w:val="000000"/>
              </w:rPr>
              <w:t>Obesidade grau 1</w:t>
            </w:r>
          </w:p>
        </w:tc>
      </w:tr>
      <w:tr w:rsidR="00AD3555" w:rsidRPr="00227C3E" w14:paraId="5C93BEFF" w14:textId="77777777" w:rsidTr="00F95E23">
        <w:trPr>
          <w:trHeight w:val="314"/>
        </w:trPr>
        <w:tc>
          <w:tcPr>
            <w:tcW w:w="3905" w:type="dxa"/>
            <w:tcBorders>
              <w:top w:val="nil"/>
              <w:left w:val="single" w:sz="4" w:space="0" w:color="auto"/>
              <w:bottom w:val="single" w:sz="4" w:space="0" w:color="auto"/>
              <w:right w:val="nil"/>
            </w:tcBorders>
            <w:shd w:val="clear" w:color="auto" w:fill="auto"/>
            <w:noWrap/>
            <w:vAlign w:val="center"/>
            <w:hideMark/>
          </w:tcPr>
          <w:p w14:paraId="207EEE0B" w14:textId="7BA68C85" w:rsidR="00AD3555" w:rsidRPr="00227C3E" w:rsidRDefault="00AD3555" w:rsidP="00227C3E">
            <w:pPr>
              <w:ind w:left="0" w:right="0" w:firstLine="0"/>
              <w:jc w:val="both"/>
              <w:rPr>
                <w:color w:val="000000"/>
              </w:rPr>
            </w:pPr>
            <w:r w:rsidRPr="00227C3E">
              <w:rPr>
                <w:color w:val="000000"/>
              </w:rPr>
              <w:t>Entre 35 e 39</w:t>
            </w:r>
            <w:r w:rsidR="00305586" w:rsidRPr="00227C3E">
              <w:rPr>
                <w:color w:val="000000"/>
              </w:rPr>
              <w:t>,</w:t>
            </w:r>
            <w:r w:rsidRPr="00227C3E">
              <w:rPr>
                <w:color w:val="000000"/>
              </w:rPr>
              <w:t xml:space="preserve">9                        </w:t>
            </w:r>
          </w:p>
        </w:tc>
        <w:tc>
          <w:tcPr>
            <w:tcW w:w="4127" w:type="dxa"/>
            <w:tcBorders>
              <w:top w:val="nil"/>
              <w:left w:val="nil"/>
              <w:bottom w:val="single" w:sz="4" w:space="0" w:color="auto"/>
              <w:right w:val="single" w:sz="4" w:space="0" w:color="auto"/>
            </w:tcBorders>
            <w:shd w:val="clear" w:color="auto" w:fill="auto"/>
            <w:noWrap/>
            <w:vAlign w:val="bottom"/>
            <w:hideMark/>
          </w:tcPr>
          <w:p w14:paraId="407ED3E5" w14:textId="77777777" w:rsidR="00AD3555" w:rsidRPr="00227C3E" w:rsidRDefault="00AD3555" w:rsidP="00227C3E">
            <w:pPr>
              <w:ind w:left="0" w:right="0" w:firstLine="0"/>
              <w:jc w:val="both"/>
              <w:rPr>
                <w:color w:val="000000"/>
              </w:rPr>
            </w:pPr>
            <w:r w:rsidRPr="00227C3E">
              <w:rPr>
                <w:color w:val="000000"/>
              </w:rPr>
              <w:t>Obesidade grau 2</w:t>
            </w:r>
          </w:p>
        </w:tc>
      </w:tr>
      <w:tr w:rsidR="00AD3555" w:rsidRPr="00227C3E" w14:paraId="58070241" w14:textId="77777777" w:rsidTr="00F95E23">
        <w:trPr>
          <w:trHeight w:val="314"/>
        </w:trPr>
        <w:tc>
          <w:tcPr>
            <w:tcW w:w="3905" w:type="dxa"/>
            <w:tcBorders>
              <w:top w:val="nil"/>
              <w:left w:val="single" w:sz="4" w:space="0" w:color="auto"/>
              <w:bottom w:val="single" w:sz="4" w:space="0" w:color="auto"/>
              <w:right w:val="nil"/>
            </w:tcBorders>
            <w:shd w:val="clear" w:color="000000" w:fill="F2F2F2"/>
            <w:noWrap/>
            <w:vAlign w:val="center"/>
            <w:hideMark/>
          </w:tcPr>
          <w:p w14:paraId="2B132F6E" w14:textId="77777777" w:rsidR="00AD3555" w:rsidRPr="00227C3E" w:rsidRDefault="00AD3555" w:rsidP="00227C3E">
            <w:pPr>
              <w:ind w:left="0" w:right="0" w:firstLine="0"/>
              <w:jc w:val="both"/>
              <w:rPr>
                <w:color w:val="000000"/>
              </w:rPr>
            </w:pPr>
            <w:r w:rsidRPr="00227C3E">
              <w:rPr>
                <w:color w:val="000000"/>
              </w:rPr>
              <w:t xml:space="preserve">Mais de 40                                </w:t>
            </w:r>
          </w:p>
        </w:tc>
        <w:tc>
          <w:tcPr>
            <w:tcW w:w="4127" w:type="dxa"/>
            <w:tcBorders>
              <w:top w:val="nil"/>
              <w:left w:val="nil"/>
              <w:bottom w:val="single" w:sz="4" w:space="0" w:color="auto"/>
              <w:right w:val="single" w:sz="4" w:space="0" w:color="auto"/>
            </w:tcBorders>
            <w:shd w:val="clear" w:color="000000" w:fill="F2F2F2"/>
            <w:noWrap/>
            <w:vAlign w:val="bottom"/>
            <w:hideMark/>
          </w:tcPr>
          <w:p w14:paraId="1A0F4CEE" w14:textId="77777777" w:rsidR="00AD3555" w:rsidRPr="00227C3E" w:rsidRDefault="00AD3555" w:rsidP="00227C3E">
            <w:pPr>
              <w:ind w:left="0" w:right="0" w:firstLine="0"/>
              <w:jc w:val="both"/>
              <w:rPr>
                <w:color w:val="000000"/>
              </w:rPr>
            </w:pPr>
            <w:r w:rsidRPr="00227C3E">
              <w:rPr>
                <w:color w:val="000000"/>
              </w:rPr>
              <w:t>Obesidade grau 3</w:t>
            </w:r>
          </w:p>
        </w:tc>
      </w:tr>
    </w:tbl>
    <w:p w14:paraId="21FA00F8" w14:textId="19FD49AB" w:rsidR="00FC1468" w:rsidRPr="00227C3E" w:rsidRDefault="00FC1468" w:rsidP="00227C3E">
      <w:pPr>
        <w:pStyle w:val="paragraph"/>
        <w:spacing w:before="0" w:beforeAutospacing="0" w:after="180" w:afterAutospacing="0" w:line="396" w:lineRule="atLeast"/>
        <w:jc w:val="both"/>
        <w:rPr>
          <w:sz w:val="18"/>
          <w:szCs w:val="18"/>
        </w:rPr>
      </w:pPr>
      <w:bookmarkStart w:id="1" w:name="_Hlk50650960"/>
      <w:bookmarkStart w:id="2" w:name="_Hlk50707727"/>
      <w:r w:rsidRPr="00227C3E">
        <w:rPr>
          <w:sz w:val="18"/>
          <w:szCs w:val="18"/>
        </w:rPr>
        <w:t>Texto originalmente publicado em:</w:t>
      </w:r>
      <w:r w:rsidRPr="00227C3E">
        <w:rPr>
          <w:rFonts w:eastAsia="Calibri"/>
          <w:color w:val="00B0F0"/>
          <w:sz w:val="18"/>
          <w:szCs w:val="18"/>
          <w:lang w:eastAsia="en-US"/>
        </w:rPr>
        <w:t xml:space="preserve"> </w:t>
      </w:r>
      <w:hyperlink r:id="rId18" w:history="1">
        <w:r w:rsidR="006020ED" w:rsidRPr="00227C3E">
          <w:rPr>
            <w:rStyle w:val="Hyperlink"/>
            <w:sz w:val="18"/>
            <w:szCs w:val="18"/>
          </w:rPr>
          <w:t>https://www.minhavida.com.br/alimentacao/tudo-sobre/32159-imc</w:t>
        </w:r>
      </w:hyperlink>
      <w:r w:rsidR="006020ED" w:rsidRPr="00227C3E">
        <w:rPr>
          <w:rStyle w:val="Hyperlink"/>
          <w:color w:val="034990" w:themeColor="hyperlink" w:themeShade="BF"/>
          <w:sz w:val="18"/>
          <w:szCs w:val="18"/>
        </w:rPr>
        <w:t xml:space="preserve"> </w:t>
      </w:r>
      <w:r w:rsidRPr="00227C3E">
        <w:rPr>
          <w:sz w:val="18"/>
          <w:szCs w:val="18"/>
        </w:rPr>
        <w:t>Acesso em 10 de set. de 2020.</w:t>
      </w:r>
    </w:p>
    <w:p w14:paraId="53C50ECF" w14:textId="2F95D430" w:rsidR="00F95E23" w:rsidRPr="00227C3E" w:rsidRDefault="00DB7CE4" w:rsidP="00227C3E">
      <w:pPr>
        <w:pStyle w:val="paragraph"/>
        <w:spacing w:before="0" w:beforeAutospacing="0" w:after="180" w:afterAutospacing="0" w:line="396" w:lineRule="atLeast"/>
        <w:jc w:val="both"/>
        <w:rPr>
          <w:color w:val="2E74B5" w:themeColor="accent5" w:themeShade="BF"/>
        </w:rPr>
      </w:pPr>
      <w:r w:rsidRPr="00227C3E">
        <w:rPr>
          <w:b/>
          <w:bCs/>
          <w:color w:val="000000"/>
        </w:rPr>
        <w:t>ATIVIDADE</w:t>
      </w:r>
      <w:r w:rsidR="00DE5971" w:rsidRPr="00227C3E">
        <w:rPr>
          <w:b/>
          <w:bCs/>
          <w:color w:val="000000"/>
        </w:rPr>
        <w:t>S</w:t>
      </w:r>
      <w:r w:rsidRPr="00227C3E">
        <w:rPr>
          <w:b/>
          <w:bCs/>
          <w:color w:val="000000"/>
        </w:rPr>
        <w:t xml:space="preserve">: </w:t>
      </w:r>
    </w:p>
    <w:p w14:paraId="79F144AF" w14:textId="6C5F1561" w:rsidR="0024195C" w:rsidRPr="00227C3E" w:rsidRDefault="0024195C" w:rsidP="00227C3E">
      <w:pPr>
        <w:pStyle w:val="paragraph"/>
        <w:spacing w:before="240" w:beforeAutospacing="0" w:after="0" w:afterAutospacing="0"/>
        <w:jc w:val="both"/>
        <w:rPr>
          <w:color w:val="000000"/>
        </w:rPr>
      </w:pPr>
      <w:r w:rsidRPr="00227C3E">
        <w:rPr>
          <w:color w:val="000000"/>
        </w:rPr>
        <w:t xml:space="preserve">1 </w:t>
      </w:r>
      <w:r w:rsidR="00F95E23" w:rsidRPr="00227C3E">
        <w:rPr>
          <w:color w:val="000000"/>
        </w:rPr>
        <w:t>–</w:t>
      </w:r>
      <w:r w:rsidRPr="00227C3E">
        <w:rPr>
          <w:color w:val="000000"/>
        </w:rPr>
        <w:t xml:space="preserve"> </w:t>
      </w:r>
      <w:r w:rsidR="00F95E23" w:rsidRPr="00227C3E">
        <w:rPr>
          <w:color w:val="000000"/>
        </w:rPr>
        <w:t>O que significa</w:t>
      </w:r>
      <w:r w:rsidR="00C00F6F">
        <w:rPr>
          <w:color w:val="000000"/>
        </w:rPr>
        <w:t xml:space="preserve"> a sigla</w:t>
      </w:r>
      <w:r w:rsidR="00F95E23" w:rsidRPr="00227C3E">
        <w:rPr>
          <w:color w:val="000000"/>
        </w:rPr>
        <w:t xml:space="preserve"> IMC?  </w:t>
      </w:r>
      <w:r w:rsidRPr="00227C3E">
        <w:rPr>
          <w:color w:val="000000"/>
        </w:rPr>
        <w:t>C</w:t>
      </w:r>
      <w:r w:rsidR="00030AF8" w:rsidRPr="00227C3E">
        <w:rPr>
          <w:color w:val="000000"/>
        </w:rPr>
        <w:t>alcule</w:t>
      </w:r>
      <w:r w:rsidR="00DB7CE4" w:rsidRPr="00227C3E">
        <w:rPr>
          <w:color w:val="000000"/>
        </w:rPr>
        <w:t xml:space="preserve"> o</w:t>
      </w:r>
      <w:r w:rsidR="00C00F6F">
        <w:rPr>
          <w:color w:val="000000"/>
        </w:rPr>
        <w:t xml:space="preserve"> seu</w:t>
      </w:r>
      <w:r w:rsidR="00DB7CE4" w:rsidRPr="00227C3E">
        <w:rPr>
          <w:color w:val="000000"/>
        </w:rPr>
        <w:t xml:space="preserve"> IMC</w:t>
      </w:r>
      <w:r w:rsidR="00C00F6F">
        <w:rPr>
          <w:color w:val="000000"/>
        </w:rPr>
        <w:t>,</w:t>
      </w:r>
      <w:r w:rsidR="00DB7CE4" w:rsidRPr="00227C3E">
        <w:rPr>
          <w:color w:val="000000"/>
        </w:rPr>
        <w:t xml:space="preserve"> </w:t>
      </w:r>
      <w:r w:rsidR="00C00F6F">
        <w:rPr>
          <w:color w:val="000000"/>
        </w:rPr>
        <w:t>compare</w:t>
      </w:r>
      <w:r w:rsidR="006257C1" w:rsidRPr="00227C3E">
        <w:rPr>
          <w:color w:val="000000"/>
        </w:rPr>
        <w:t xml:space="preserve"> </w:t>
      </w:r>
      <w:r w:rsidR="00DB7CE4" w:rsidRPr="00227C3E">
        <w:rPr>
          <w:color w:val="000000"/>
        </w:rPr>
        <w:t>com a Tabela dos Resultados</w:t>
      </w:r>
      <w:r w:rsidR="00C00F6F">
        <w:rPr>
          <w:color w:val="000000"/>
        </w:rPr>
        <w:t xml:space="preserve"> e </w:t>
      </w:r>
      <w:r w:rsidR="006257C1" w:rsidRPr="00227C3E">
        <w:rPr>
          <w:color w:val="000000"/>
        </w:rPr>
        <w:t>fa</w:t>
      </w:r>
      <w:r w:rsidR="0040028B" w:rsidRPr="00227C3E">
        <w:rPr>
          <w:color w:val="000000"/>
        </w:rPr>
        <w:t>ça uma</w:t>
      </w:r>
      <w:r w:rsidR="006257C1" w:rsidRPr="00227C3E">
        <w:rPr>
          <w:color w:val="000000"/>
        </w:rPr>
        <w:t xml:space="preserve"> </w:t>
      </w:r>
      <w:r w:rsidR="00FD01E5" w:rsidRPr="00227C3E">
        <w:rPr>
          <w:color w:val="000000"/>
        </w:rPr>
        <w:t>análise</w:t>
      </w:r>
      <w:r w:rsidR="006257C1" w:rsidRPr="00227C3E">
        <w:rPr>
          <w:color w:val="000000"/>
        </w:rPr>
        <w:t xml:space="preserve"> </w:t>
      </w:r>
      <w:r w:rsidRPr="00227C3E">
        <w:rPr>
          <w:color w:val="000000"/>
        </w:rPr>
        <w:t>do</w:t>
      </w:r>
      <w:r w:rsidR="006257C1" w:rsidRPr="00227C3E">
        <w:rPr>
          <w:color w:val="000000"/>
        </w:rPr>
        <w:t xml:space="preserve"> resultado </w:t>
      </w:r>
      <w:r w:rsidR="00C00F6F">
        <w:rPr>
          <w:color w:val="000000"/>
        </w:rPr>
        <w:t>que você obteve</w:t>
      </w:r>
      <w:r w:rsidR="0040028B" w:rsidRPr="00227C3E">
        <w:rPr>
          <w:color w:val="000000"/>
        </w:rPr>
        <w:t xml:space="preserve">. </w:t>
      </w:r>
    </w:p>
    <w:p w14:paraId="31B25AFE" w14:textId="6A854F32" w:rsidR="00DE5971" w:rsidRPr="00227C3E" w:rsidRDefault="0024195C" w:rsidP="00227C3E">
      <w:pPr>
        <w:pStyle w:val="paragraph"/>
        <w:spacing w:before="240" w:beforeAutospacing="0" w:after="0" w:afterAutospacing="0"/>
        <w:jc w:val="both"/>
        <w:rPr>
          <w:color w:val="000000"/>
        </w:rPr>
      </w:pPr>
      <w:r w:rsidRPr="00227C3E">
        <w:rPr>
          <w:color w:val="000000"/>
        </w:rPr>
        <w:t xml:space="preserve">2 </w:t>
      </w:r>
      <w:r w:rsidR="00C00F6F">
        <w:rPr>
          <w:color w:val="000000"/>
        </w:rPr>
        <w:t>–</w:t>
      </w:r>
      <w:r w:rsidRPr="00227C3E">
        <w:rPr>
          <w:color w:val="000000"/>
        </w:rPr>
        <w:t xml:space="preserve"> </w:t>
      </w:r>
      <w:r w:rsidR="00C00F6F">
        <w:rPr>
          <w:color w:val="000000"/>
        </w:rPr>
        <w:t xml:space="preserve">Neste período de isolamento social você tem praticado alguma atividade física? </w:t>
      </w:r>
      <w:bookmarkEnd w:id="1"/>
      <w:r w:rsidR="00C00F6F" w:rsidRPr="00227C3E">
        <w:rPr>
          <w:color w:val="000000"/>
        </w:rPr>
        <w:t>Qua</w:t>
      </w:r>
      <w:r w:rsidR="00C00F6F">
        <w:rPr>
          <w:color w:val="000000"/>
        </w:rPr>
        <w:t>l(</w:t>
      </w:r>
      <w:proofErr w:type="spellStart"/>
      <w:r w:rsidR="00C00F6F">
        <w:rPr>
          <w:color w:val="000000"/>
        </w:rPr>
        <w:t>is</w:t>
      </w:r>
      <w:proofErr w:type="spellEnd"/>
      <w:r w:rsidR="00C00F6F">
        <w:rPr>
          <w:color w:val="000000"/>
        </w:rPr>
        <w:t>)</w:t>
      </w:r>
      <w:r w:rsidR="00C00F6F" w:rsidRPr="00227C3E">
        <w:rPr>
          <w:color w:val="000000"/>
        </w:rPr>
        <w:t>?</w:t>
      </w:r>
    </w:p>
    <w:p w14:paraId="22E1F581" w14:textId="77777777" w:rsidR="00FC1468" w:rsidRPr="00227C3E" w:rsidRDefault="00FC1468" w:rsidP="00227C3E">
      <w:pPr>
        <w:spacing w:after="240"/>
        <w:ind w:left="0" w:firstLine="0"/>
        <w:jc w:val="both"/>
        <w:rPr>
          <w:rFonts w:eastAsiaTheme="minorHAnsi"/>
          <w:color w:val="FF0000"/>
          <w:lang w:eastAsia="en-US"/>
        </w:rPr>
      </w:pPr>
    </w:p>
    <w:bookmarkEnd w:id="2"/>
    <w:p w14:paraId="0CA4B279" w14:textId="431FE135" w:rsidR="00AD3555" w:rsidRPr="00CD556D" w:rsidRDefault="00C00F6F" w:rsidP="00CD556D">
      <w:pPr>
        <w:spacing w:after="240"/>
        <w:ind w:left="0" w:firstLine="0"/>
        <w:rPr>
          <w:rFonts w:eastAsiaTheme="minorHAnsi"/>
          <w:color w:val="FF0000"/>
          <w:lang w:eastAsia="en-US"/>
        </w:rPr>
      </w:pPr>
      <w:r>
        <w:rPr>
          <w:rFonts w:eastAsiaTheme="minorHAnsi"/>
          <w:color w:val="FF0000"/>
          <w:lang w:eastAsia="en-US"/>
        </w:rPr>
        <w:t xml:space="preserve"> </w:t>
      </w:r>
    </w:p>
    <w:sectPr w:rsidR="00AD3555" w:rsidRPr="00CD556D" w:rsidSect="004133C0">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EC7B6" w14:textId="77777777" w:rsidR="00D77E4E" w:rsidRDefault="00D77E4E" w:rsidP="00F760A6">
      <w:r>
        <w:separator/>
      </w:r>
    </w:p>
  </w:endnote>
  <w:endnote w:type="continuationSeparator" w:id="0">
    <w:p w14:paraId="27AD0776" w14:textId="77777777" w:rsidR="00D77E4E" w:rsidRDefault="00D77E4E"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3C3E1" w14:textId="77777777" w:rsidR="00D77E4E" w:rsidRDefault="00D77E4E" w:rsidP="00F760A6">
      <w:r>
        <w:separator/>
      </w:r>
    </w:p>
  </w:footnote>
  <w:footnote w:type="continuationSeparator" w:id="0">
    <w:p w14:paraId="3A1006AA" w14:textId="77777777" w:rsidR="00D77E4E" w:rsidRDefault="00D77E4E" w:rsidP="00F760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2.4pt;height:.6pt;visibility:visible;mso-wrap-style:square" o:bullet="t">
        <v:imagedata r:id="rId1" o:title=""/>
      </v:shape>
    </w:pict>
  </w:numPicBullet>
  <w:abstractNum w:abstractNumId="0" w15:restartNumberingAfterBreak="0">
    <w:nsid w:val="11C42D36"/>
    <w:multiLevelType w:val="hybridMultilevel"/>
    <w:tmpl w:val="28AC9108"/>
    <w:lvl w:ilvl="0" w:tplc="72BCFD98">
      <w:start w:val="1"/>
      <w:numFmt w:val="decimalZero"/>
      <w:pStyle w:val="Itens"/>
      <w:lvlText w:val="%1."/>
      <w:lvlJc w:val="left"/>
      <w:pPr>
        <w:ind w:left="142" w:hanging="360"/>
      </w:pPr>
      <w:rPr>
        <w:rFonts w:ascii="Times New Roman" w:hAnsi="Times New Roman" w:hint="default"/>
        <w:b w:val="0"/>
        <w:i w:val="0"/>
        <w:sz w:val="24"/>
        <w:szCs w:val="20"/>
      </w:rPr>
    </w:lvl>
    <w:lvl w:ilvl="1" w:tplc="04160019">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15:restartNumberingAfterBreak="0">
    <w:nsid w:val="142806A9"/>
    <w:multiLevelType w:val="multilevel"/>
    <w:tmpl w:val="5CEAF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 w15:restartNumberingAfterBreak="0">
    <w:nsid w:val="1F024966"/>
    <w:multiLevelType w:val="multilevel"/>
    <w:tmpl w:val="91865A7C"/>
    <w:styleLink w:val="Estilo3"/>
    <w:lvl w:ilvl="0">
      <w:start w:val="1"/>
      <w:numFmt w:val="decimalZero"/>
      <w:suff w:val="space"/>
      <w:lvlText w:val="%1."/>
      <w:lvlJc w:val="left"/>
      <w:pPr>
        <w:ind w:left="0" w:firstLine="0"/>
      </w:pPr>
      <w:rPr>
        <w:rFonts w:ascii="Times New Roman" w:hAnsi="Times New Roman" w:hint="default"/>
        <w:b w:val="0"/>
        <w:i w:val="0"/>
        <w:sz w:val="24"/>
      </w:rPr>
    </w:lvl>
    <w:lvl w:ilvl="1">
      <w:start w:val="1"/>
      <w:numFmt w:val="upperLetter"/>
      <w:suff w:val="space"/>
      <w:lvlText w:val="(%2)"/>
      <w:lvlJc w:val="left"/>
      <w:pPr>
        <w:ind w:left="0" w:firstLine="0"/>
      </w:pPr>
      <w:rPr>
        <w:rFonts w:ascii="Times New Roman" w:hAnsi="Times New Roman" w:hint="default"/>
        <w:b w:val="0"/>
        <w:i w:val="0"/>
        <w:sz w:val="24"/>
      </w:rPr>
    </w:lvl>
    <w:lvl w:ilvl="2">
      <w:start w:val="1"/>
      <w:numFmt w:val="upperRoman"/>
      <w:suff w:val="space"/>
      <w:lvlText w:val="%3."/>
      <w:lvlJc w:val="right"/>
      <w:pPr>
        <w:ind w:left="0" w:firstLine="57"/>
      </w:pPr>
      <w:rPr>
        <w:rFonts w:ascii="Times New Roman" w:hAnsi="Times New Roman" w:hint="default"/>
        <w:b w:val="0"/>
        <w:i w:val="0"/>
        <w:sz w:val="24"/>
      </w:rPr>
    </w:lvl>
    <w:lvl w:ilvl="3">
      <w:start w:val="1"/>
      <w:numFmt w:val="decimal"/>
      <w:lvlText w:val="%4."/>
      <w:lvlJc w:val="left"/>
      <w:pPr>
        <w:tabs>
          <w:tab w:val="num" w:pos="284"/>
        </w:tabs>
        <w:ind w:left="0" w:firstLine="0"/>
      </w:pPr>
      <w:rPr>
        <w:rFonts w:hint="default"/>
      </w:rPr>
    </w:lvl>
    <w:lvl w:ilvl="4">
      <w:start w:val="1"/>
      <w:numFmt w:val="lowerLetter"/>
      <w:lvlText w:val="%5."/>
      <w:lvlJc w:val="left"/>
      <w:pPr>
        <w:tabs>
          <w:tab w:val="num" w:pos="284"/>
        </w:tabs>
        <w:ind w:left="0" w:firstLine="0"/>
      </w:pPr>
      <w:rPr>
        <w:rFonts w:hint="default"/>
      </w:rPr>
    </w:lvl>
    <w:lvl w:ilvl="5">
      <w:start w:val="1"/>
      <w:numFmt w:val="upperRoman"/>
      <w:lvlText w:val="%6."/>
      <w:lvlJc w:val="right"/>
      <w:pPr>
        <w:tabs>
          <w:tab w:val="num" w:pos="284"/>
        </w:tabs>
        <w:ind w:left="0" w:firstLine="57"/>
      </w:pPr>
      <w:rPr>
        <w:rFonts w:ascii="Times New Roman" w:hAnsi="Times New Roman" w:hint="default"/>
        <w:b w:val="0"/>
        <w:i w:val="0"/>
        <w:sz w:val="24"/>
      </w:rPr>
    </w:lvl>
    <w:lvl w:ilvl="6">
      <w:start w:val="1"/>
      <w:numFmt w:val="decimal"/>
      <w:lvlText w:val="%7."/>
      <w:lvlJc w:val="left"/>
      <w:pPr>
        <w:tabs>
          <w:tab w:val="num" w:pos="284"/>
        </w:tabs>
        <w:ind w:left="0" w:firstLine="0"/>
      </w:pPr>
      <w:rPr>
        <w:rFonts w:hint="default"/>
      </w:rPr>
    </w:lvl>
    <w:lvl w:ilvl="7">
      <w:start w:val="1"/>
      <w:numFmt w:val="lowerLetter"/>
      <w:lvlText w:val="%8."/>
      <w:lvlJc w:val="left"/>
      <w:pPr>
        <w:tabs>
          <w:tab w:val="num" w:pos="284"/>
        </w:tabs>
        <w:ind w:left="0" w:firstLine="0"/>
      </w:pPr>
      <w:rPr>
        <w:rFonts w:hint="default"/>
      </w:rPr>
    </w:lvl>
    <w:lvl w:ilvl="8">
      <w:start w:val="1"/>
      <w:numFmt w:val="lowerRoman"/>
      <w:lvlText w:val="%9."/>
      <w:lvlJc w:val="right"/>
      <w:pPr>
        <w:tabs>
          <w:tab w:val="num" w:pos="284"/>
        </w:tabs>
        <w:ind w:left="0" w:firstLine="0"/>
      </w:pPr>
      <w:rPr>
        <w:rFonts w:hint="default"/>
      </w:rPr>
    </w:lvl>
  </w:abstractNum>
  <w:abstractNum w:abstractNumId="4" w15:restartNumberingAfterBreak="0">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5" w15:restartNumberingAfterBreak="0">
    <w:nsid w:val="40467E4B"/>
    <w:multiLevelType w:val="hybridMultilevel"/>
    <w:tmpl w:val="2C3C53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5534D20"/>
    <w:multiLevelType w:val="hybridMultilevel"/>
    <w:tmpl w:val="3D3CA852"/>
    <w:lvl w:ilvl="0" w:tplc="411ADBEE">
      <w:start w:val="1"/>
      <w:numFmt w:val="bullet"/>
      <w:lvlText w:val=""/>
      <w:lvlJc w:val="left"/>
      <w:pPr>
        <w:ind w:left="720" w:hanging="360"/>
      </w:pPr>
      <w:rPr>
        <w:rFonts w:ascii="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4E2E7409"/>
    <w:multiLevelType w:val="hybridMultilevel"/>
    <w:tmpl w:val="4D702BF0"/>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641304B0"/>
    <w:multiLevelType w:val="hybridMultilevel"/>
    <w:tmpl w:val="26F85062"/>
    <w:lvl w:ilvl="0" w:tplc="2ED280F6">
      <w:start w:val="1"/>
      <w:numFmt w:val="lowerLetter"/>
      <w:lvlText w:val="%1)"/>
      <w:lvlJc w:val="left"/>
      <w:pPr>
        <w:ind w:left="1460" w:hanging="315"/>
      </w:pPr>
      <w:rPr>
        <w:rFonts w:ascii="Century Gothic" w:eastAsia="Century Gothic" w:hAnsi="Century Gothic" w:cs="Century Gothic" w:hint="default"/>
        <w:w w:val="100"/>
        <w:sz w:val="24"/>
        <w:szCs w:val="24"/>
        <w:lang w:val="pt-PT" w:eastAsia="pt-PT" w:bidi="pt-PT"/>
      </w:rPr>
    </w:lvl>
    <w:lvl w:ilvl="1" w:tplc="D42ACDAA">
      <w:numFmt w:val="bullet"/>
      <w:lvlText w:val="•"/>
      <w:lvlJc w:val="left"/>
      <w:pPr>
        <w:ind w:left="1460" w:hanging="315"/>
      </w:pPr>
      <w:rPr>
        <w:rFonts w:hint="default"/>
        <w:lang w:val="pt-PT" w:eastAsia="pt-PT" w:bidi="pt-PT"/>
      </w:rPr>
    </w:lvl>
    <w:lvl w:ilvl="2" w:tplc="93CEAB86">
      <w:numFmt w:val="bullet"/>
      <w:lvlText w:val="•"/>
      <w:lvlJc w:val="left"/>
      <w:pPr>
        <w:ind w:left="2587" w:hanging="315"/>
      </w:pPr>
      <w:rPr>
        <w:rFonts w:hint="default"/>
        <w:lang w:val="pt-PT" w:eastAsia="pt-PT" w:bidi="pt-PT"/>
      </w:rPr>
    </w:lvl>
    <w:lvl w:ilvl="3" w:tplc="DE306A1C">
      <w:numFmt w:val="bullet"/>
      <w:lvlText w:val="•"/>
      <w:lvlJc w:val="left"/>
      <w:pPr>
        <w:ind w:left="3715" w:hanging="315"/>
      </w:pPr>
      <w:rPr>
        <w:rFonts w:hint="default"/>
        <w:lang w:val="pt-PT" w:eastAsia="pt-PT" w:bidi="pt-PT"/>
      </w:rPr>
    </w:lvl>
    <w:lvl w:ilvl="4" w:tplc="3CC23644">
      <w:numFmt w:val="bullet"/>
      <w:lvlText w:val="•"/>
      <w:lvlJc w:val="left"/>
      <w:pPr>
        <w:ind w:left="4843" w:hanging="315"/>
      </w:pPr>
      <w:rPr>
        <w:rFonts w:hint="default"/>
        <w:lang w:val="pt-PT" w:eastAsia="pt-PT" w:bidi="pt-PT"/>
      </w:rPr>
    </w:lvl>
    <w:lvl w:ilvl="5" w:tplc="1B8C384E">
      <w:numFmt w:val="bullet"/>
      <w:lvlText w:val="•"/>
      <w:lvlJc w:val="left"/>
      <w:pPr>
        <w:ind w:left="5971" w:hanging="315"/>
      </w:pPr>
      <w:rPr>
        <w:rFonts w:hint="default"/>
        <w:lang w:val="pt-PT" w:eastAsia="pt-PT" w:bidi="pt-PT"/>
      </w:rPr>
    </w:lvl>
    <w:lvl w:ilvl="6" w:tplc="4F8AF532">
      <w:numFmt w:val="bullet"/>
      <w:lvlText w:val="•"/>
      <w:lvlJc w:val="left"/>
      <w:pPr>
        <w:ind w:left="7098" w:hanging="315"/>
      </w:pPr>
      <w:rPr>
        <w:rFonts w:hint="default"/>
        <w:lang w:val="pt-PT" w:eastAsia="pt-PT" w:bidi="pt-PT"/>
      </w:rPr>
    </w:lvl>
    <w:lvl w:ilvl="7" w:tplc="18A4A4B6">
      <w:numFmt w:val="bullet"/>
      <w:lvlText w:val="•"/>
      <w:lvlJc w:val="left"/>
      <w:pPr>
        <w:ind w:left="8226" w:hanging="315"/>
      </w:pPr>
      <w:rPr>
        <w:rFonts w:hint="default"/>
        <w:lang w:val="pt-PT" w:eastAsia="pt-PT" w:bidi="pt-PT"/>
      </w:rPr>
    </w:lvl>
    <w:lvl w:ilvl="8" w:tplc="56626A64">
      <w:numFmt w:val="bullet"/>
      <w:lvlText w:val="•"/>
      <w:lvlJc w:val="left"/>
      <w:pPr>
        <w:ind w:left="9354" w:hanging="315"/>
      </w:pPr>
      <w:rPr>
        <w:rFonts w:hint="default"/>
        <w:lang w:val="pt-PT" w:eastAsia="pt-PT" w:bidi="pt-PT"/>
      </w:rPr>
    </w:lvl>
  </w:abstractNum>
  <w:abstractNum w:abstractNumId="9" w15:restartNumberingAfterBreak="0">
    <w:nsid w:val="765B5738"/>
    <w:multiLevelType w:val="hybridMultilevel"/>
    <w:tmpl w:val="A87C1FD0"/>
    <w:lvl w:ilvl="0" w:tplc="E7AC70C8">
      <w:numFmt w:val="bullet"/>
      <w:lvlText w:val="•"/>
      <w:lvlJc w:val="left"/>
      <w:pPr>
        <w:ind w:left="441" w:hanging="736"/>
      </w:pPr>
      <w:rPr>
        <w:rFonts w:ascii="Century Gothic" w:eastAsia="Century Gothic" w:hAnsi="Century Gothic" w:cs="Century Gothic" w:hint="default"/>
        <w:spacing w:val="-32"/>
        <w:w w:val="100"/>
        <w:sz w:val="24"/>
        <w:szCs w:val="24"/>
        <w:lang w:val="pt-PT" w:eastAsia="pt-PT" w:bidi="pt-PT"/>
      </w:rPr>
    </w:lvl>
    <w:lvl w:ilvl="1" w:tplc="11C06CF0">
      <w:numFmt w:val="bullet"/>
      <w:lvlText w:val="•"/>
      <w:lvlJc w:val="left"/>
      <w:pPr>
        <w:ind w:left="1557" w:hanging="736"/>
      </w:pPr>
      <w:rPr>
        <w:rFonts w:hint="default"/>
        <w:lang w:val="pt-PT" w:eastAsia="pt-PT" w:bidi="pt-PT"/>
      </w:rPr>
    </w:lvl>
    <w:lvl w:ilvl="2" w:tplc="B6C0626E">
      <w:numFmt w:val="bullet"/>
      <w:lvlText w:val="•"/>
      <w:lvlJc w:val="left"/>
      <w:pPr>
        <w:ind w:left="2674" w:hanging="736"/>
      </w:pPr>
      <w:rPr>
        <w:rFonts w:hint="default"/>
        <w:lang w:val="pt-PT" w:eastAsia="pt-PT" w:bidi="pt-PT"/>
      </w:rPr>
    </w:lvl>
    <w:lvl w:ilvl="3" w:tplc="97BEECFE">
      <w:numFmt w:val="bullet"/>
      <w:lvlText w:val="•"/>
      <w:lvlJc w:val="left"/>
      <w:pPr>
        <w:ind w:left="3791" w:hanging="736"/>
      </w:pPr>
      <w:rPr>
        <w:rFonts w:hint="default"/>
        <w:lang w:val="pt-PT" w:eastAsia="pt-PT" w:bidi="pt-PT"/>
      </w:rPr>
    </w:lvl>
    <w:lvl w:ilvl="4" w:tplc="82A69408">
      <w:numFmt w:val="bullet"/>
      <w:lvlText w:val="•"/>
      <w:lvlJc w:val="left"/>
      <w:pPr>
        <w:ind w:left="4908" w:hanging="736"/>
      </w:pPr>
      <w:rPr>
        <w:rFonts w:hint="default"/>
        <w:lang w:val="pt-PT" w:eastAsia="pt-PT" w:bidi="pt-PT"/>
      </w:rPr>
    </w:lvl>
    <w:lvl w:ilvl="5" w:tplc="649C0932">
      <w:numFmt w:val="bullet"/>
      <w:lvlText w:val="•"/>
      <w:lvlJc w:val="left"/>
      <w:pPr>
        <w:ind w:left="6025" w:hanging="736"/>
      </w:pPr>
      <w:rPr>
        <w:rFonts w:hint="default"/>
        <w:lang w:val="pt-PT" w:eastAsia="pt-PT" w:bidi="pt-PT"/>
      </w:rPr>
    </w:lvl>
    <w:lvl w:ilvl="6" w:tplc="3DE87364">
      <w:numFmt w:val="bullet"/>
      <w:lvlText w:val="•"/>
      <w:lvlJc w:val="left"/>
      <w:pPr>
        <w:ind w:left="7142" w:hanging="736"/>
      </w:pPr>
      <w:rPr>
        <w:rFonts w:hint="default"/>
        <w:lang w:val="pt-PT" w:eastAsia="pt-PT" w:bidi="pt-PT"/>
      </w:rPr>
    </w:lvl>
    <w:lvl w:ilvl="7" w:tplc="3A1CC632">
      <w:numFmt w:val="bullet"/>
      <w:lvlText w:val="•"/>
      <w:lvlJc w:val="left"/>
      <w:pPr>
        <w:ind w:left="8259" w:hanging="736"/>
      </w:pPr>
      <w:rPr>
        <w:rFonts w:hint="default"/>
        <w:lang w:val="pt-PT" w:eastAsia="pt-PT" w:bidi="pt-PT"/>
      </w:rPr>
    </w:lvl>
    <w:lvl w:ilvl="8" w:tplc="29A4EF80">
      <w:numFmt w:val="bullet"/>
      <w:lvlText w:val="•"/>
      <w:lvlJc w:val="left"/>
      <w:pPr>
        <w:ind w:left="9376" w:hanging="736"/>
      </w:pPr>
      <w:rPr>
        <w:rFonts w:hint="default"/>
        <w:lang w:val="pt-PT" w:eastAsia="pt-PT" w:bidi="pt-PT"/>
      </w:rPr>
    </w:lvl>
  </w:abstractNum>
  <w:num w:numId="1">
    <w:abstractNumId w:val="3"/>
  </w:num>
  <w:num w:numId="2">
    <w:abstractNumId w:val="0"/>
  </w:num>
  <w:num w:numId="3">
    <w:abstractNumId w:val="4"/>
  </w:num>
  <w:num w:numId="4">
    <w:abstractNumId w:val="2"/>
  </w:num>
  <w:num w:numId="5">
    <w:abstractNumId w:val="7"/>
  </w:num>
  <w:num w:numId="6">
    <w:abstractNumId w:val="5"/>
  </w:num>
  <w:num w:numId="7">
    <w:abstractNumId w:val="6"/>
  </w:num>
  <w:num w:numId="8">
    <w:abstractNumId w:val="8"/>
  </w:num>
  <w:num w:numId="9">
    <w:abstractNumId w:val="9"/>
  </w:num>
  <w:num w:numId="10">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9A0"/>
    <w:rsid w:val="00000AEA"/>
    <w:rsid w:val="000017A4"/>
    <w:rsid w:val="0000333D"/>
    <w:rsid w:val="00003B66"/>
    <w:rsid w:val="000056C3"/>
    <w:rsid w:val="00010432"/>
    <w:rsid w:val="0001048D"/>
    <w:rsid w:val="00014AEA"/>
    <w:rsid w:val="00020558"/>
    <w:rsid w:val="0003048A"/>
    <w:rsid w:val="00030AF8"/>
    <w:rsid w:val="000338E5"/>
    <w:rsid w:val="00033CF4"/>
    <w:rsid w:val="00066F42"/>
    <w:rsid w:val="00074E89"/>
    <w:rsid w:val="00077D6D"/>
    <w:rsid w:val="000907FF"/>
    <w:rsid w:val="00095C9D"/>
    <w:rsid w:val="000B0512"/>
    <w:rsid w:val="000D6941"/>
    <w:rsid w:val="000D7E05"/>
    <w:rsid w:val="000E5734"/>
    <w:rsid w:val="000F1E92"/>
    <w:rsid w:val="000F484A"/>
    <w:rsid w:val="000F721F"/>
    <w:rsid w:val="000F726F"/>
    <w:rsid w:val="000F7A3C"/>
    <w:rsid w:val="001106D0"/>
    <w:rsid w:val="001241A2"/>
    <w:rsid w:val="00135442"/>
    <w:rsid w:val="001378B0"/>
    <w:rsid w:val="00143263"/>
    <w:rsid w:val="00145041"/>
    <w:rsid w:val="00157EF0"/>
    <w:rsid w:val="00160196"/>
    <w:rsid w:val="001647D9"/>
    <w:rsid w:val="0016491F"/>
    <w:rsid w:val="00165294"/>
    <w:rsid w:val="00165BD3"/>
    <w:rsid w:val="00170BEC"/>
    <w:rsid w:val="00180489"/>
    <w:rsid w:val="00185F5F"/>
    <w:rsid w:val="0019126F"/>
    <w:rsid w:val="001A633D"/>
    <w:rsid w:val="001B0AFA"/>
    <w:rsid w:val="001C4405"/>
    <w:rsid w:val="001C5884"/>
    <w:rsid w:val="001D7CE8"/>
    <w:rsid w:val="00212DD8"/>
    <w:rsid w:val="0021654E"/>
    <w:rsid w:val="00227019"/>
    <w:rsid w:val="00227C3E"/>
    <w:rsid w:val="00236552"/>
    <w:rsid w:val="0024195C"/>
    <w:rsid w:val="00241C7D"/>
    <w:rsid w:val="00242559"/>
    <w:rsid w:val="00245DD4"/>
    <w:rsid w:val="0025024F"/>
    <w:rsid w:val="00264C1D"/>
    <w:rsid w:val="0026595F"/>
    <w:rsid w:val="002667F8"/>
    <w:rsid w:val="002670CF"/>
    <w:rsid w:val="00272F90"/>
    <w:rsid w:val="002A16CD"/>
    <w:rsid w:val="002B4884"/>
    <w:rsid w:val="002C35E8"/>
    <w:rsid w:val="002C5813"/>
    <w:rsid w:val="002D3B11"/>
    <w:rsid w:val="002F0348"/>
    <w:rsid w:val="002F2B90"/>
    <w:rsid w:val="002F4E4E"/>
    <w:rsid w:val="002F7C4B"/>
    <w:rsid w:val="00304CD8"/>
    <w:rsid w:val="00305586"/>
    <w:rsid w:val="00310262"/>
    <w:rsid w:val="00313457"/>
    <w:rsid w:val="003311F3"/>
    <w:rsid w:val="00342CD6"/>
    <w:rsid w:val="003569A0"/>
    <w:rsid w:val="00376977"/>
    <w:rsid w:val="00385415"/>
    <w:rsid w:val="003A18F1"/>
    <w:rsid w:val="003A3B9F"/>
    <w:rsid w:val="003A7B6D"/>
    <w:rsid w:val="003B1E55"/>
    <w:rsid w:val="003C51FD"/>
    <w:rsid w:val="003F24A1"/>
    <w:rsid w:val="003F3C08"/>
    <w:rsid w:val="003F6A4F"/>
    <w:rsid w:val="0040028B"/>
    <w:rsid w:val="00401AF4"/>
    <w:rsid w:val="00402066"/>
    <w:rsid w:val="00410A9F"/>
    <w:rsid w:val="004133C0"/>
    <w:rsid w:val="00414C4C"/>
    <w:rsid w:val="00420240"/>
    <w:rsid w:val="004272F0"/>
    <w:rsid w:val="00434D22"/>
    <w:rsid w:val="00446D81"/>
    <w:rsid w:val="004548C3"/>
    <w:rsid w:val="004566CC"/>
    <w:rsid w:val="00456CE0"/>
    <w:rsid w:val="0046504D"/>
    <w:rsid w:val="00474846"/>
    <w:rsid w:val="0047514B"/>
    <w:rsid w:val="00480D9E"/>
    <w:rsid w:val="004853A7"/>
    <w:rsid w:val="00487211"/>
    <w:rsid w:val="00496D2D"/>
    <w:rsid w:val="004A35AE"/>
    <w:rsid w:val="004A56AE"/>
    <w:rsid w:val="004A6397"/>
    <w:rsid w:val="004C3074"/>
    <w:rsid w:val="004C6AB3"/>
    <w:rsid w:val="004D17AE"/>
    <w:rsid w:val="004D6F7F"/>
    <w:rsid w:val="004E6C75"/>
    <w:rsid w:val="004F1036"/>
    <w:rsid w:val="004F2A99"/>
    <w:rsid w:val="004F3577"/>
    <w:rsid w:val="00542962"/>
    <w:rsid w:val="005551FB"/>
    <w:rsid w:val="0056075E"/>
    <w:rsid w:val="00570BFB"/>
    <w:rsid w:val="0057410B"/>
    <w:rsid w:val="005818A2"/>
    <w:rsid w:val="00581F63"/>
    <w:rsid w:val="005843DF"/>
    <w:rsid w:val="00586E03"/>
    <w:rsid w:val="00595904"/>
    <w:rsid w:val="00597E24"/>
    <w:rsid w:val="005A0E43"/>
    <w:rsid w:val="005B06C3"/>
    <w:rsid w:val="005B105A"/>
    <w:rsid w:val="005B1211"/>
    <w:rsid w:val="005D0A71"/>
    <w:rsid w:val="005D1197"/>
    <w:rsid w:val="005D33FA"/>
    <w:rsid w:val="005F2415"/>
    <w:rsid w:val="006020ED"/>
    <w:rsid w:val="00605632"/>
    <w:rsid w:val="00615F0D"/>
    <w:rsid w:val="006257C1"/>
    <w:rsid w:val="00640549"/>
    <w:rsid w:val="00646141"/>
    <w:rsid w:val="00654C5A"/>
    <w:rsid w:val="00661315"/>
    <w:rsid w:val="0066191F"/>
    <w:rsid w:val="00666AB2"/>
    <w:rsid w:val="006743A7"/>
    <w:rsid w:val="00686B9C"/>
    <w:rsid w:val="006A73C8"/>
    <w:rsid w:val="006B5A73"/>
    <w:rsid w:val="006C2D05"/>
    <w:rsid w:val="006D3D7A"/>
    <w:rsid w:val="006E765F"/>
    <w:rsid w:val="006F5E13"/>
    <w:rsid w:val="00721FE9"/>
    <w:rsid w:val="00724126"/>
    <w:rsid w:val="00743AED"/>
    <w:rsid w:val="00751A69"/>
    <w:rsid w:val="007554B3"/>
    <w:rsid w:val="00762B68"/>
    <w:rsid w:val="0077624D"/>
    <w:rsid w:val="007812F6"/>
    <w:rsid w:val="00784CD6"/>
    <w:rsid w:val="0079004B"/>
    <w:rsid w:val="00790B89"/>
    <w:rsid w:val="007A171F"/>
    <w:rsid w:val="007A511B"/>
    <w:rsid w:val="007A7056"/>
    <w:rsid w:val="007C2C98"/>
    <w:rsid w:val="007D131C"/>
    <w:rsid w:val="007E67DE"/>
    <w:rsid w:val="007F131B"/>
    <w:rsid w:val="008003FD"/>
    <w:rsid w:val="00810333"/>
    <w:rsid w:val="00824923"/>
    <w:rsid w:val="00825315"/>
    <w:rsid w:val="00840BB0"/>
    <w:rsid w:val="00862B26"/>
    <w:rsid w:val="0086320E"/>
    <w:rsid w:val="00864CCF"/>
    <w:rsid w:val="0086623B"/>
    <w:rsid w:val="0087543E"/>
    <w:rsid w:val="00881818"/>
    <w:rsid w:val="00891CEE"/>
    <w:rsid w:val="008B10FF"/>
    <w:rsid w:val="008B1230"/>
    <w:rsid w:val="008B35E9"/>
    <w:rsid w:val="008B42F1"/>
    <w:rsid w:val="008B735C"/>
    <w:rsid w:val="008C3AAB"/>
    <w:rsid w:val="008C522A"/>
    <w:rsid w:val="008F5D26"/>
    <w:rsid w:val="00905A60"/>
    <w:rsid w:val="00906AA6"/>
    <w:rsid w:val="00912365"/>
    <w:rsid w:val="00923F44"/>
    <w:rsid w:val="009330F1"/>
    <w:rsid w:val="00943C01"/>
    <w:rsid w:val="0095224A"/>
    <w:rsid w:val="00957873"/>
    <w:rsid w:val="00964021"/>
    <w:rsid w:val="00965363"/>
    <w:rsid w:val="00976D54"/>
    <w:rsid w:val="00991133"/>
    <w:rsid w:val="00997865"/>
    <w:rsid w:val="009B459C"/>
    <w:rsid w:val="009B5F5A"/>
    <w:rsid w:val="009D1F26"/>
    <w:rsid w:val="009D2554"/>
    <w:rsid w:val="009E0D4E"/>
    <w:rsid w:val="009F22D7"/>
    <w:rsid w:val="00A1440E"/>
    <w:rsid w:val="00A22529"/>
    <w:rsid w:val="00A2422B"/>
    <w:rsid w:val="00A269D4"/>
    <w:rsid w:val="00A314B4"/>
    <w:rsid w:val="00A3460F"/>
    <w:rsid w:val="00A60589"/>
    <w:rsid w:val="00A729E5"/>
    <w:rsid w:val="00A73C49"/>
    <w:rsid w:val="00A74D95"/>
    <w:rsid w:val="00A84636"/>
    <w:rsid w:val="00AA705D"/>
    <w:rsid w:val="00AB2304"/>
    <w:rsid w:val="00AC266B"/>
    <w:rsid w:val="00AC2DE1"/>
    <w:rsid w:val="00AD3555"/>
    <w:rsid w:val="00AE0B86"/>
    <w:rsid w:val="00AE7FFE"/>
    <w:rsid w:val="00B00EB0"/>
    <w:rsid w:val="00B22258"/>
    <w:rsid w:val="00B229B5"/>
    <w:rsid w:val="00B275B6"/>
    <w:rsid w:val="00B32E6E"/>
    <w:rsid w:val="00B332B4"/>
    <w:rsid w:val="00B44236"/>
    <w:rsid w:val="00B45143"/>
    <w:rsid w:val="00B64373"/>
    <w:rsid w:val="00B65B74"/>
    <w:rsid w:val="00B6604B"/>
    <w:rsid w:val="00B8138B"/>
    <w:rsid w:val="00B91972"/>
    <w:rsid w:val="00BA26D4"/>
    <w:rsid w:val="00BB1036"/>
    <w:rsid w:val="00BB715C"/>
    <w:rsid w:val="00BC48ED"/>
    <w:rsid w:val="00BD0BF7"/>
    <w:rsid w:val="00BE443D"/>
    <w:rsid w:val="00BF5525"/>
    <w:rsid w:val="00C00F6F"/>
    <w:rsid w:val="00C03480"/>
    <w:rsid w:val="00C30CCD"/>
    <w:rsid w:val="00C41883"/>
    <w:rsid w:val="00C54519"/>
    <w:rsid w:val="00C656CC"/>
    <w:rsid w:val="00C70FA4"/>
    <w:rsid w:val="00C74255"/>
    <w:rsid w:val="00C77868"/>
    <w:rsid w:val="00C93124"/>
    <w:rsid w:val="00C96C6A"/>
    <w:rsid w:val="00CA52FE"/>
    <w:rsid w:val="00CC1190"/>
    <w:rsid w:val="00CC62F3"/>
    <w:rsid w:val="00CC6ED0"/>
    <w:rsid w:val="00CD378B"/>
    <w:rsid w:val="00CD556D"/>
    <w:rsid w:val="00CF6E2F"/>
    <w:rsid w:val="00D00B78"/>
    <w:rsid w:val="00D031BD"/>
    <w:rsid w:val="00D05C02"/>
    <w:rsid w:val="00D13E69"/>
    <w:rsid w:val="00D17949"/>
    <w:rsid w:val="00D35BE6"/>
    <w:rsid w:val="00D4348E"/>
    <w:rsid w:val="00D47A7C"/>
    <w:rsid w:val="00D56956"/>
    <w:rsid w:val="00D759BB"/>
    <w:rsid w:val="00D77E4E"/>
    <w:rsid w:val="00DA3540"/>
    <w:rsid w:val="00DB4F42"/>
    <w:rsid w:val="00DB70CF"/>
    <w:rsid w:val="00DB7CE4"/>
    <w:rsid w:val="00DD4293"/>
    <w:rsid w:val="00DE5971"/>
    <w:rsid w:val="00DF07D2"/>
    <w:rsid w:val="00DF3740"/>
    <w:rsid w:val="00E0357F"/>
    <w:rsid w:val="00E130ED"/>
    <w:rsid w:val="00E17B8C"/>
    <w:rsid w:val="00E24121"/>
    <w:rsid w:val="00E32474"/>
    <w:rsid w:val="00E34105"/>
    <w:rsid w:val="00E531EF"/>
    <w:rsid w:val="00E67B75"/>
    <w:rsid w:val="00E67E0E"/>
    <w:rsid w:val="00E7743A"/>
    <w:rsid w:val="00E81A2D"/>
    <w:rsid w:val="00E90EC0"/>
    <w:rsid w:val="00EA49CE"/>
    <w:rsid w:val="00EB0F40"/>
    <w:rsid w:val="00ED10AE"/>
    <w:rsid w:val="00ED6934"/>
    <w:rsid w:val="00EF0B36"/>
    <w:rsid w:val="00F0362B"/>
    <w:rsid w:val="00F03F82"/>
    <w:rsid w:val="00F25D41"/>
    <w:rsid w:val="00F42802"/>
    <w:rsid w:val="00F510D8"/>
    <w:rsid w:val="00F57DD1"/>
    <w:rsid w:val="00F64AEF"/>
    <w:rsid w:val="00F67F07"/>
    <w:rsid w:val="00F67F92"/>
    <w:rsid w:val="00F70E06"/>
    <w:rsid w:val="00F720EF"/>
    <w:rsid w:val="00F760A6"/>
    <w:rsid w:val="00F860E9"/>
    <w:rsid w:val="00F8693C"/>
    <w:rsid w:val="00F907C6"/>
    <w:rsid w:val="00F94255"/>
    <w:rsid w:val="00F94505"/>
    <w:rsid w:val="00F95BF1"/>
    <w:rsid w:val="00F95E23"/>
    <w:rsid w:val="00F9732F"/>
    <w:rsid w:val="00FA446C"/>
    <w:rsid w:val="00FB0555"/>
    <w:rsid w:val="00FB698B"/>
    <w:rsid w:val="00FC1468"/>
    <w:rsid w:val="00FC4040"/>
    <w:rsid w:val="00FD01E5"/>
    <w:rsid w:val="00FD0B1D"/>
    <w:rsid w:val="00FD2A87"/>
    <w:rsid w:val="00FD44F4"/>
    <w:rsid w:val="00FD4FAC"/>
    <w:rsid w:val="00FE2205"/>
    <w:rsid w:val="00FF298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15:docId w15:val="{F5AE1D3B-7CDB-4DE6-B25A-78E14C98C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549"/>
    <w:pPr>
      <w:spacing w:before="0" w:after="0" w:line="240" w:lineRule="auto"/>
      <w:ind w:firstLine="567"/>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47514B"/>
    <w:pPr>
      <w:numPr>
        <w:numId w:val="2"/>
      </w:numPr>
      <w:spacing w:before="120" w:after="120" w:line="276" w:lineRule="auto"/>
      <w:ind w:left="709" w:hanging="567"/>
      <w:jc w:val="both"/>
    </w:pPr>
  </w:style>
  <w:style w:type="character" w:customStyle="1" w:styleId="ItensChar">
    <w:name w:val="Itens Char"/>
    <w:basedOn w:val="Fontepargpadro"/>
    <w:link w:val="Itens"/>
    <w:rsid w:val="0047514B"/>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C96C6A"/>
    <w:pPr>
      <w:numPr>
        <w:numId w:val="3"/>
      </w:numPr>
      <w:spacing w:before="120" w:after="120" w:line="276" w:lineRule="auto"/>
      <w:ind w:left="709" w:hanging="567"/>
      <w:jc w:val="both"/>
    </w:pPr>
    <w:rPr>
      <w:rFonts w:eastAsiaTheme="minorHAnsi" w:cstheme="minorBidi"/>
      <w:szCs w:val="22"/>
      <w:lang w:eastAsia="en-US"/>
    </w:rPr>
  </w:style>
  <w:style w:type="character" w:customStyle="1" w:styleId="SubitensChar">
    <w:name w:val="Subitens Char"/>
    <w:basedOn w:val="Fontepargpadro"/>
    <w:link w:val="Subitens"/>
    <w:rsid w:val="00C96C6A"/>
    <w:rPr>
      <w:rFonts w:ascii="Times New Roman" w:hAnsi="Times New Roman"/>
      <w:sz w:val="24"/>
    </w:rPr>
  </w:style>
  <w:style w:type="paragraph" w:customStyle="1" w:styleId="Alternativas">
    <w:name w:val="Alternativas"/>
    <w:basedOn w:val="Itens"/>
    <w:link w:val="AlternativasChar"/>
    <w:qFormat/>
    <w:rsid w:val="0047514B"/>
    <w:pPr>
      <w:numPr>
        <w:numId w:val="4"/>
      </w:numPr>
      <w:ind w:left="709" w:hanging="567"/>
    </w:pPr>
  </w:style>
  <w:style w:type="character" w:customStyle="1" w:styleId="AlternativasChar">
    <w:name w:val="Alternativas Char"/>
    <w:basedOn w:val="ItensChar"/>
    <w:link w:val="Alternativas"/>
    <w:rsid w:val="0047514B"/>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1"/>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uiPriority w:val="22"/>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customStyle="1" w:styleId="MenoPendente1">
    <w:name w:val="Menção Pendente1"/>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 w:type="table" w:customStyle="1" w:styleId="Tabelacomgrade1">
    <w:name w:val="Tabela com grade1"/>
    <w:basedOn w:val="Tabelanormal"/>
    <w:next w:val="Tabelacomgrade"/>
    <w:uiPriority w:val="39"/>
    <w:rsid w:val="00654C5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9B459C"/>
    <w:rPr>
      <w:color w:val="605E5C"/>
      <w:shd w:val="clear" w:color="auto" w:fill="E1DFDD"/>
    </w:rPr>
  </w:style>
  <w:style w:type="paragraph" w:styleId="NormalWeb">
    <w:name w:val="Normal (Web)"/>
    <w:basedOn w:val="Normal"/>
    <w:uiPriority w:val="99"/>
    <w:unhideWhenUsed/>
    <w:rsid w:val="007812F6"/>
    <w:pPr>
      <w:spacing w:before="100" w:beforeAutospacing="1" w:after="100" w:afterAutospacing="1"/>
      <w:ind w:left="0" w:right="0" w:firstLine="0"/>
    </w:pPr>
  </w:style>
  <w:style w:type="paragraph" w:customStyle="1" w:styleId="Default">
    <w:name w:val="Default"/>
    <w:rsid w:val="00E67B75"/>
    <w:pPr>
      <w:autoSpaceDE w:val="0"/>
      <w:autoSpaceDN w:val="0"/>
      <w:adjustRightInd w:val="0"/>
      <w:spacing w:before="0" w:after="0" w:line="240" w:lineRule="auto"/>
      <w:ind w:left="0" w:right="0" w:firstLine="0"/>
      <w:jc w:val="left"/>
    </w:pPr>
    <w:rPr>
      <w:rFonts w:ascii="Arial" w:hAnsi="Arial" w:cs="Arial"/>
      <w:color w:val="000000"/>
      <w:sz w:val="24"/>
      <w:szCs w:val="24"/>
    </w:rPr>
  </w:style>
  <w:style w:type="paragraph" w:styleId="Corpodetexto">
    <w:name w:val="Body Text"/>
    <w:basedOn w:val="Normal"/>
    <w:link w:val="CorpodetextoChar"/>
    <w:uiPriority w:val="1"/>
    <w:qFormat/>
    <w:rsid w:val="00145041"/>
    <w:pPr>
      <w:widowControl w:val="0"/>
      <w:autoSpaceDE w:val="0"/>
      <w:autoSpaceDN w:val="0"/>
      <w:ind w:left="0" w:right="0" w:firstLine="0"/>
    </w:pPr>
    <w:rPr>
      <w:rFonts w:ascii="Century Gothic" w:eastAsia="Century Gothic" w:hAnsi="Century Gothic" w:cs="Century Gothic"/>
      <w:lang w:val="pt-PT" w:eastAsia="pt-PT" w:bidi="pt-PT"/>
    </w:rPr>
  </w:style>
  <w:style w:type="character" w:customStyle="1" w:styleId="CorpodetextoChar">
    <w:name w:val="Corpo de texto Char"/>
    <w:basedOn w:val="Fontepargpadro"/>
    <w:link w:val="Corpodetexto"/>
    <w:uiPriority w:val="1"/>
    <w:rsid w:val="00145041"/>
    <w:rPr>
      <w:rFonts w:ascii="Century Gothic" w:eastAsia="Century Gothic" w:hAnsi="Century Gothic" w:cs="Century Gothic"/>
      <w:sz w:val="24"/>
      <w:szCs w:val="24"/>
      <w:lang w:val="pt-PT" w:eastAsia="pt-PT" w:bidi="pt-PT"/>
    </w:rPr>
  </w:style>
  <w:style w:type="paragraph" w:customStyle="1" w:styleId="content-textcontainer">
    <w:name w:val="content-text__container"/>
    <w:basedOn w:val="Normal"/>
    <w:rsid w:val="00DB7CE4"/>
    <w:pPr>
      <w:spacing w:before="100" w:beforeAutospacing="1" w:after="100" w:afterAutospacing="1"/>
      <w:ind w:left="0" w:right="0" w:firstLine="0"/>
    </w:pPr>
  </w:style>
  <w:style w:type="paragraph" w:customStyle="1" w:styleId="paragraph">
    <w:name w:val="paragraph"/>
    <w:basedOn w:val="Normal"/>
    <w:rsid w:val="00DB7CE4"/>
    <w:pPr>
      <w:spacing w:before="100" w:beforeAutospacing="1" w:after="100" w:afterAutospacing="1"/>
      <w:ind w:left="0" w:righ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084133">
      <w:bodyDiv w:val="1"/>
      <w:marLeft w:val="0"/>
      <w:marRight w:val="0"/>
      <w:marTop w:val="0"/>
      <w:marBottom w:val="0"/>
      <w:divBdr>
        <w:top w:val="none" w:sz="0" w:space="0" w:color="auto"/>
        <w:left w:val="none" w:sz="0" w:space="0" w:color="auto"/>
        <w:bottom w:val="none" w:sz="0" w:space="0" w:color="auto"/>
        <w:right w:val="none" w:sz="0" w:space="0" w:color="auto"/>
      </w:divBdr>
    </w:div>
    <w:div w:id="238832673">
      <w:bodyDiv w:val="1"/>
      <w:marLeft w:val="0"/>
      <w:marRight w:val="0"/>
      <w:marTop w:val="0"/>
      <w:marBottom w:val="0"/>
      <w:divBdr>
        <w:top w:val="none" w:sz="0" w:space="0" w:color="auto"/>
        <w:left w:val="none" w:sz="0" w:space="0" w:color="auto"/>
        <w:bottom w:val="none" w:sz="0" w:space="0" w:color="auto"/>
        <w:right w:val="none" w:sz="0" w:space="0" w:color="auto"/>
      </w:divBdr>
    </w:div>
    <w:div w:id="261838296">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299263216">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394936700">
      <w:bodyDiv w:val="1"/>
      <w:marLeft w:val="0"/>
      <w:marRight w:val="0"/>
      <w:marTop w:val="0"/>
      <w:marBottom w:val="0"/>
      <w:divBdr>
        <w:top w:val="none" w:sz="0" w:space="0" w:color="auto"/>
        <w:left w:val="none" w:sz="0" w:space="0" w:color="auto"/>
        <w:bottom w:val="none" w:sz="0" w:space="0" w:color="auto"/>
        <w:right w:val="none" w:sz="0" w:space="0" w:color="auto"/>
      </w:divBdr>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563612723">
      <w:bodyDiv w:val="1"/>
      <w:marLeft w:val="0"/>
      <w:marRight w:val="0"/>
      <w:marTop w:val="0"/>
      <w:marBottom w:val="0"/>
      <w:divBdr>
        <w:top w:val="none" w:sz="0" w:space="0" w:color="auto"/>
        <w:left w:val="none" w:sz="0" w:space="0" w:color="auto"/>
        <w:bottom w:val="none" w:sz="0" w:space="0" w:color="auto"/>
        <w:right w:val="none" w:sz="0" w:space="0" w:color="auto"/>
      </w:divBdr>
    </w:div>
    <w:div w:id="739212472">
      <w:bodyDiv w:val="1"/>
      <w:marLeft w:val="0"/>
      <w:marRight w:val="0"/>
      <w:marTop w:val="0"/>
      <w:marBottom w:val="0"/>
      <w:divBdr>
        <w:top w:val="none" w:sz="0" w:space="0" w:color="auto"/>
        <w:left w:val="none" w:sz="0" w:space="0" w:color="auto"/>
        <w:bottom w:val="none" w:sz="0" w:space="0" w:color="auto"/>
        <w:right w:val="none" w:sz="0" w:space="0" w:color="auto"/>
      </w:divBdr>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971255790">
      <w:bodyDiv w:val="1"/>
      <w:marLeft w:val="0"/>
      <w:marRight w:val="0"/>
      <w:marTop w:val="0"/>
      <w:marBottom w:val="0"/>
      <w:divBdr>
        <w:top w:val="none" w:sz="0" w:space="0" w:color="auto"/>
        <w:left w:val="none" w:sz="0" w:space="0" w:color="auto"/>
        <w:bottom w:val="none" w:sz="0" w:space="0" w:color="auto"/>
        <w:right w:val="none" w:sz="0" w:space="0" w:color="auto"/>
      </w:divBdr>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191450901">
      <w:bodyDiv w:val="1"/>
      <w:marLeft w:val="0"/>
      <w:marRight w:val="0"/>
      <w:marTop w:val="0"/>
      <w:marBottom w:val="0"/>
      <w:divBdr>
        <w:top w:val="none" w:sz="0" w:space="0" w:color="auto"/>
        <w:left w:val="none" w:sz="0" w:space="0" w:color="auto"/>
        <w:bottom w:val="none" w:sz="0" w:space="0" w:color="auto"/>
        <w:right w:val="none" w:sz="0" w:space="0" w:color="auto"/>
      </w:divBdr>
    </w:div>
    <w:div w:id="1273245250">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724479260">
      <w:bodyDiv w:val="1"/>
      <w:marLeft w:val="0"/>
      <w:marRight w:val="0"/>
      <w:marTop w:val="0"/>
      <w:marBottom w:val="0"/>
      <w:divBdr>
        <w:top w:val="none" w:sz="0" w:space="0" w:color="auto"/>
        <w:left w:val="none" w:sz="0" w:space="0" w:color="auto"/>
        <w:bottom w:val="none" w:sz="0" w:space="0" w:color="auto"/>
        <w:right w:val="none" w:sz="0" w:space="0" w:color="auto"/>
      </w:divBdr>
    </w:div>
    <w:div w:id="1977950489">
      <w:bodyDiv w:val="1"/>
      <w:marLeft w:val="0"/>
      <w:marRight w:val="0"/>
      <w:marTop w:val="0"/>
      <w:marBottom w:val="0"/>
      <w:divBdr>
        <w:top w:val="none" w:sz="0" w:space="0" w:color="auto"/>
        <w:left w:val="none" w:sz="0" w:space="0" w:color="auto"/>
        <w:bottom w:val="none" w:sz="0" w:space="0" w:color="auto"/>
        <w:right w:val="none" w:sz="0" w:space="0" w:color="auto"/>
      </w:divBdr>
    </w:div>
    <w:div w:id="1993361904">
      <w:bodyDiv w:val="1"/>
      <w:marLeft w:val="0"/>
      <w:marRight w:val="0"/>
      <w:marTop w:val="0"/>
      <w:marBottom w:val="0"/>
      <w:divBdr>
        <w:top w:val="none" w:sz="0" w:space="0" w:color="auto"/>
        <w:left w:val="none" w:sz="0" w:space="0" w:color="auto"/>
        <w:bottom w:val="none" w:sz="0" w:space="0" w:color="auto"/>
        <w:right w:val="none" w:sz="0" w:space="0" w:color="auto"/>
      </w:divBdr>
    </w:div>
    <w:div w:id="208066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mages.app.goo.gl/QTAoKCgXncduBZTx7" TargetMode="External"/><Relationship Id="rId18" Type="http://schemas.openxmlformats.org/officeDocument/2006/relationships/hyperlink" Target="https://www.minhavida.com.br/alimentacao/tudo-sobre/32159-im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1.globo.com/educacao/universidade/ufmg/" TargetMode="External"/><Relationship Id="rId17"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g1.globo.com/bemestar/coronavirus/noticia/2020/07/15/estudo-aponta-que-mesmo-obesos-leves-tem-mais-risco-de-desenvolver-versao-grave-da-covid-19.g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g1.globo.com/ciencia-e-saude/noticia/2020/08/30/coronavirus-como-pandemia-de-sedentarismo-causada-pela-covid-19-pode-levar-a-surto-de-obesidade.ghtml" TargetMode="External"/><Relationship Id="rId10" Type="http://schemas.openxmlformats.org/officeDocument/2006/relationships/hyperlink" Target="https://g1.globo.com/bemestar/coronavir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1.globo.com/bemestar/coronavirus/" TargetMode="External"/><Relationship Id="rId14" Type="http://schemas.openxmlformats.org/officeDocument/2006/relationships/hyperlink" Target="https://g1.globo.com/tudo-sobre/organizacao-mundial-de-sau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D8D7E-FFB2-4CEC-8978-C734EE8DF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1089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Leonardo Cassiano Balmat</dc:creator>
  <cp:lastModifiedBy>Wilany Negrão</cp:lastModifiedBy>
  <cp:revision>2</cp:revision>
  <dcterms:created xsi:type="dcterms:W3CDTF">2020-10-05T21:48:00Z</dcterms:created>
  <dcterms:modified xsi:type="dcterms:W3CDTF">2020-10-05T21:48:00Z</dcterms:modified>
</cp:coreProperties>
</file>